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8C84A" w14:textId="77777777" w:rsidR="00720461" w:rsidRPr="00720461" w:rsidRDefault="00720461" w:rsidP="00720461">
      <w:pPr>
        <w:spacing w:after="0" w:line="240" w:lineRule="auto"/>
        <w:jc w:val="center"/>
        <w:rPr>
          <w:rFonts w:ascii="Arial" w:eastAsia="Calibri" w:hAnsi="Arial" w:cs="Arial"/>
          <w:noProof/>
          <w:sz w:val="24"/>
        </w:rPr>
      </w:pPr>
      <w:r w:rsidRPr="00720461">
        <w:rPr>
          <w:rFonts w:ascii="Arial" w:eastAsia="Calibri" w:hAnsi="Arial" w:cs="Arial"/>
          <w:noProof/>
          <w:sz w:val="24"/>
        </w:rPr>
        <w:drawing>
          <wp:inline distT="0" distB="0" distL="0" distR="0" wp14:anchorId="5A27A53F" wp14:editId="3DFB44B8">
            <wp:extent cx="169545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b="6250"/>
                    <a:stretch>
                      <a:fillRect/>
                    </a:stretch>
                  </pic:blipFill>
                  <pic:spPr bwMode="auto">
                    <a:xfrm>
                      <a:off x="0" y="0"/>
                      <a:ext cx="1695450" cy="790575"/>
                    </a:xfrm>
                    <a:prstGeom prst="rect">
                      <a:avLst/>
                    </a:prstGeom>
                    <a:noFill/>
                    <a:ln>
                      <a:noFill/>
                    </a:ln>
                  </pic:spPr>
                </pic:pic>
              </a:graphicData>
            </a:graphic>
          </wp:inline>
        </w:drawing>
      </w:r>
    </w:p>
    <w:p w14:paraId="7CD860AC" w14:textId="77777777" w:rsidR="00720461" w:rsidRPr="00720461" w:rsidRDefault="00720461" w:rsidP="00720461">
      <w:pPr>
        <w:spacing w:after="0" w:line="240" w:lineRule="auto"/>
        <w:jc w:val="center"/>
        <w:rPr>
          <w:rFonts w:ascii="Arial" w:eastAsia="Calibri" w:hAnsi="Arial" w:cs="Arial"/>
          <w:color w:val="1F497D"/>
          <w:sz w:val="20"/>
          <w:szCs w:val="20"/>
        </w:rPr>
      </w:pPr>
      <w:r w:rsidRPr="00720461">
        <w:rPr>
          <w:rFonts w:ascii="Arial" w:eastAsia="Calibri" w:hAnsi="Arial" w:cs="Arial"/>
          <w:b/>
          <w:i/>
          <w:color w:val="1F497D"/>
          <w:sz w:val="36"/>
          <w:szCs w:val="36"/>
        </w:rPr>
        <w:t>Florida Department of Transportation</w:t>
      </w:r>
    </w:p>
    <w:tbl>
      <w:tblPr>
        <w:tblW w:w="10920" w:type="dxa"/>
        <w:jc w:val="center"/>
        <w:tblLook w:val="01E0" w:firstRow="1" w:lastRow="1" w:firstColumn="1" w:lastColumn="1" w:noHBand="0" w:noVBand="0"/>
      </w:tblPr>
      <w:tblGrid>
        <w:gridCol w:w="3360"/>
        <w:gridCol w:w="4440"/>
        <w:gridCol w:w="3120"/>
      </w:tblGrid>
      <w:tr w:rsidR="00720461" w:rsidRPr="00720461" w14:paraId="7CD2F881" w14:textId="77777777" w:rsidTr="002F6958">
        <w:trPr>
          <w:jc w:val="center"/>
        </w:trPr>
        <w:tc>
          <w:tcPr>
            <w:tcW w:w="3360" w:type="dxa"/>
          </w:tcPr>
          <w:p w14:paraId="1401A39E" w14:textId="77777777" w:rsidR="00720461" w:rsidRPr="00720461" w:rsidRDefault="00720461" w:rsidP="00720461">
            <w:pPr>
              <w:spacing w:after="0" w:line="240" w:lineRule="auto"/>
              <w:ind w:right="792"/>
              <w:jc w:val="center"/>
              <w:rPr>
                <w:rFonts w:ascii="Arial" w:eastAsia="Times New Roman" w:hAnsi="Arial" w:cs="Arial"/>
                <w:b/>
                <w:color w:val="002060"/>
                <w:sz w:val="16"/>
                <w:szCs w:val="16"/>
              </w:rPr>
            </w:pPr>
            <w:r w:rsidRPr="00720461">
              <w:rPr>
                <w:rFonts w:ascii="Arial" w:eastAsia="Times New Roman" w:hAnsi="Arial" w:cs="Arial"/>
                <w:b/>
                <w:color w:val="002060"/>
                <w:sz w:val="16"/>
                <w:szCs w:val="16"/>
              </w:rPr>
              <w:t>RON DESANTIS</w:t>
            </w:r>
            <w:r w:rsidRPr="00720461">
              <w:rPr>
                <w:rFonts w:ascii="Arial" w:eastAsia="Times New Roman" w:hAnsi="Arial" w:cs="Arial"/>
                <w:b/>
                <w:color w:val="002060"/>
                <w:sz w:val="16"/>
                <w:szCs w:val="16"/>
              </w:rPr>
              <w:br/>
              <w:t>GOVERNOR</w:t>
            </w:r>
          </w:p>
        </w:tc>
        <w:tc>
          <w:tcPr>
            <w:tcW w:w="4440" w:type="dxa"/>
          </w:tcPr>
          <w:p w14:paraId="1DEEA510" w14:textId="77777777" w:rsidR="00720461" w:rsidRPr="00720461" w:rsidRDefault="00720461" w:rsidP="00720461">
            <w:pPr>
              <w:spacing w:after="0" w:line="240" w:lineRule="auto"/>
              <w:jc w:val="center"/>
              <w:rPr>
                <w:rFonts w:ascii="Arial" w:eastAsia="Times New Roman" w:hAnsi="Arial" w:cs="Arial"/>
                <w:color w:val="1F497D"/>
                <w:sz w:val="20"/>
                <w:szCs w:val="20"/>
              </w:rPr>
            </w:pPr>
            <w:r w:rsidRPr="00720461">
              <w:rPr>
                <w:rFonts w:ascii="Arial" w:eastAsia="Times New Roman" w:hAnsi="Arial" w:cs="Arial"/>
                <w:color w:val="1F497D"/>
                <w:sz w:val="20"/>
                <w:szCs w:val="20"/>
              </w:rPr>
              <w:t>1000 NW 111 Avenue</w:t>
            </w:r>
            <w:r w:rsidRPr="00720461">
              <w:rPr>
                <w:rFonts w:ascii="Arial" w:eastAsia="Times New Roman" w:hAnsi="Arial" w:cs="Arial"/>
                <w:color w:val="1F497D"/>
                <w:sz w:val="20"/>
                <w:szCs w:val="20"/>
              </w:rPr>
              <w:br/>
              <w:t>Miami, Florida 33172</w:t>
            </w:r>
          </w:p>
        </w:tc>
        <w:tc>
          <w:tcPr>
            <w:tcW w:w="3120" w:type="dxa"/>
          </w:tcPr>
          <w:p w14:paraId="673F2749" w14:textId="77777777" w:rsidR="00720461" w:rsidRPr="00720461" w:rsidRDefault="00720461" w:rsidP="00720461">
            <w:pPr>
              <w:spacing w:after="0" w:line="240" w:lineRule="auto"/>
              <w:jc w:val="center"/>
              <w:rPr>
                <w:rFonts w:ascii="Arial" w:eastAsia="Times New Roman" w:hAnsi="Arial" w:cs="Arial"/>
                <w:b/>
                <w:color w:val="002060"/>
                <w:sz w:val="16"/>
                <w:szCs w:val="16"/>
              </w:rPr>
            </w:pPr>
            <w:r w:rsidRPr="00720461">
              <w:rPr>
                <w:rFonts w:ascii="Arial" w:eastAsia="Times New Roman" w:hAnsi="Arial" w:cs="Arial"/>
                <w:b/>
                <w:color w:val="002060"/>
                <w:sz w:val="16"/>
                <w:szCs w:val="16"/>
              </w:rPr>
              <w:t>KEVIN J. THIBAULT, P.E.</w:t>
            </w:r>
            <w:r w:rsidRPr="00720461">
              <w:rPr>
                <w:rFonts w:ascii="Arial" w:eastAsia="Times New Roman" w:hAnsi="Arial" w:cs="Arial"/>
                <w:b/>
                <w:color w:val="002060"/>
                <w:sz w:val="16"/>
                <w:szCs w:val="16"/>
              </w:rPr>
              <w:br/>
              <w:t>SECRETARY</w:t>
            </w:r>
          </w:p>
        </w:tc>
      </w:tr>
    </w:tbl>
    <w:p w14:paraId="449456A9" w14:textId="77777777" w:rsidR="00720461" w:rsidRPr="00720461" w:rsidRDefault="00720461" w:rsidP="00720461">
      <w:pPr>
        <w:spacing w:after="200" w:line="240" w:lineRule="auto"/>
        <w:rPr>
          <w:rFonts w:ascii="Times New Roman" w:eastAsia="Calibri" w:hAnsi="Times New Roman" w:cs="Times New Roman"/>
          <w:sz w:val="24"/>
        </w:rPr>
      </w:pPr>
    </w:p>
    <w:tbl>
      <w:tblPr>
        <w:tblW w:w="9648" w:type="dxa"/>
        <w:jc w:val="center"/>
        <w:tblCellMar>
          <w:left w:w="0" w:type="dxa"/>
          <w:right w:w="0" w:type="dxa"/>
        </w:tblCellMar>
        <w:tblLook w:val="04A0" w:firstRow="1" w:lastRow="0" w:firstColumn="1" w:lastColumn="0" w:noHBand="0" w:noVBand="1"/>
      </w:tblPr>
      <w:tblGrid>
        <w:gridCol w:w="3024"/>
        <w:gridCol w:w="6624"/>
      </w:tblGrid>
      <w:tr w:rsidR="00720461" w:rsidRPr="00720461" w14:paraId="7929F84D" w14:textId="77777777" w:rsidTr="002F6958">
        <w:trPr>
          <w:jc w:val="center"/>
        </w:trPr>
        <w:tc>
          <w:tcPr>
            <w:tcW w:w="3024" w:type="dxa"/>
            <w:tcMar>
              <w:top w:w="0" w:type="dxa"/>
              <w:left w:w="108" w:type="dxa"/>
              <w:bottom w:w="0" w:type="dxa"/>
              <w:right w:w="108" w:type="dxa"/>
            </w:tcMar>
            <w:hideMark/>
          </w:tcPr>
          <w:p w14:paraId="09CD7D85" w14:textId="4CABF949" w:rsidR="00720461" w:rsidRPr="00720461" w:rsidRDefault="00720461" w:rsidP="00720461">
            <w:pPr>
              <w:spacing w:after="200" w:line="276" w:lineRule="auto"/>
              <w:rPr>
                <w:rFonts w:ascii="Arial" w:eastAsia="Calibri" w:hAnsi="Arial" w:cs="Arial"/>
                <w:szCs w:val="20"/>
              </w:rPr>
            </w:pPr>
            <w:bookmarkStart w:id="0" w:name="_Hlk514310763"/>
            <w:r w:rsidRPr="00720461">
              <w:rPr>
                <w:rFonts w:ascii="Arial" w:eastAsia="Calibri" w:hAnsi="Arial" w:cs="Arial"/>
                <w:b/>
                <w:bCs/>
                <w:szCs w:val="20"/>
              </w:rPr>
              <w:t>For Immediate Release</w:t>
            </w:r>
            <w:r w:rsidRPr="00720461">
              <w:rPr>
                <w:rFonts w:ascii="Arial" w:eastAsia="Calibri" w:hAnsi="Arial" w:cs="Arial"/>
                <w:b/>
                <w:bCs/>
                <w:color w:val="333333"/>
                <w:szCs w:val="20"/>
              </w:rPr>
              <w:br/>
            </w:r>
            <w:bookmarkEnd w:id="0"/>
            <w:r>
              <w:rPr>
                <w:rFonts w:ascii="Arial" w:eastAsia="Calibri" w:hAnsi="Arial" w:cs="Arial"/>
                <w:color w:val="333333"/>
                <w:szCs w:val="20"/>
              </w:rPr>
              <w:t>February 1</w:t>
            </w:r>
            <w:r w:rsidR="005C387D">
              <w:rPr>
                <w:rFonts w:ascii="Arial" w:eastAsia="Calibri" w:hAnsi="Arial" w:cs="Arial"/>
                <w:color w:val="333333"/>
                <w:szCs w:val="20"/>
              </w:rPr>
              <w:t>8</w:t>
            </w:r>
            <w:r>
              <w:rPr>
                <w:rFonts w:ascii="Arial" w:eastAsia="Calibri" w:hAnsi="Arial" w:cs="Arial"/>
                <w:color w:val="333333"/>
                <w:szCs w:val="20"/>
              </w:rPr>
              <w:t>,</w:t>
            </w:r>
            <w:r w:rsidRPr="00720461">
              <w:rPr>
                <w:rFonts w:ascii="Arial" w:eastAsia="Calibri" w:hAnsi="Arial" w:cs="Arial"/>
                <w:color w:val="333333"/>
                <w:szCs w:val="20"/>
              </w:rPr>
              <w:t xml:space="preserve"> 202</w:t>
            </w:r>
            <w:r>
              <w:rPr>
                <w:rFonts w:ascii="Arial" w:eastAsia="Calibri" w:hAnsi="Arial" w:cs="Arial"/>
                <w:color w:val="333333"/>
                <w:szCs w:val="20"/>
              </w:rPr>
              <w:t>1</w:t>
            </w:r>
          </w:p>
        </w:tc>
        <w:tc>
          <w:tcPr>
            <w:tcW w:w="6624" w:type="dxa"/>
            <w:tcMar>
              <w:top w:w="0" w:type="dxa"/>
              <w:left w:w="108" w:type="dxa"/>
              <w:bottom w:w="0" w:type="dxa"/>
              <w:right w:w="108" w:type="dxa"/>
            </w:tcMar>
            <w:hideMark/>
          </w:tcPr>
          <w:p w14:paraId="2B550EEA" w14:textId="77777777" w:rsidR="00720461" w:rsidRPr="00720461" w:rsidRDefault="00720461" w:rsidP="00720461">
            <w:pPr>
              <w:spacing w:after="0" w:line="276" w:lineRule="auto"/>
              <w:jc w:val="right"/>
              <w:rPr>
                <w:rFonts w:ascii="Arial" w:eastAsia="Calibri" w:hAnsi="Arial" w:cs="Arial"/>
                <w:szCs w:val="20"/>
              </w:rPr>
            </w:pPr>
            <w:r w:rsidRPr="00720461">
              <w:rPr>
                <w:rFonts w:ascii="Arial" w:eastAsia="Calibri" w:hAnsi="Arial" w:cs="Arial"/>
                <w:b/>
                <w:bCs/>
                <w:szCs w:val="20"/>
              </w:rPr>
              <w:t>Contact: Tish Burgher</w:t>
            </w:r>
            <w:r w:rsidRPr="00720461">
              <w:rPr>
                <w:rFonts w:ascii="Arial" w:eastAsia="Calibri" w:hAnsi="Arial" w:cs="Arial"/>
                <w:szCs w:val="20"/>
              </w:rPr>
              <w:br/>
              <w:t xml:space="preserve">(305) 470-5277 | </w:t>
            </w:r>
            <w:hyperlink r:id="rId7" w:history="1">
              <w:r w:rsidRPr="00720461">
                <w:rPr>
                  <w:rFonts w:ascii="Arial" w:eastAsia="Calibri" w:hAnsi="Arial" w:cs="Arial"/>
                  <w:color w:val="0563C1" w:themeColor="hyperlink"/>
                  <w:szCs w:val="20"/>
                  <w:u w:val="single"/>
                </w:rPr>
                <w:t>Tish.Burgher@dot.state.fl.us</w:t>
              </w:r>
            </w:hyperlink>
          </w:p>
        </w:tc>
      </w:tr>
    </w:tbl>
    <w:p w14:paraId="516D8A2D" w14:textId="77777777" w:rsidR="004A652E" w:rsidRPr="002B2B33" w:rsidRDefault="004A652E" w:rsidP="004A652E">
      <w:pPr>
        <w:spacing w:after="0" w:line="240" w:lineRule="auto"/>
        <w:rPr>
          <w:rFonts w:ascii="Arial" w:hAnsi="Arial" w:cs="Arial"/>
        </w:rPr>
      </w:pPr>
    </w:p>
    <w:p w14:paraId="1212A4C9" w14:textId="7BF4A519" w:rsidR="00B56DF1" w:rsidRDefault="0086219F" w:rsidP="008643D3">
      <w:pPr>
        <w:spacing w:after="0" w:line="240" w:lineRule="auto"/>
        <w:jc w:val="center"/>
        <w:rPr>
          <w:rFonts w:ascii="Arial" w:hAnsi="Arial" w:cs="Arial"/>
          <w:b/>
          <w:bCs/>
          <w:sz w:val="28"/>
          <w:szCs w:val="28"/>
        </w:rPr>
      </w:pPr>
      <w:r w:rsidRPr="002B2B33">
        <w:rPr>
          <w:rFonts w:ascii="Arial" w:hAnsi="Arial" w:cs="Arial"/>
          <w:b/>
          <w:bCs/>
          <w:sz w:val="28"/>
          <w:szCs w:val="28"/>
        </w:rPr>
        <w:t xml:space="preserve">FDOT </w:t>
      </w:r>
      <w:r w:rsidR="00D231A2">
        <w:rPr>
          <w:rFonts w:ascii="Arial" w:hAnsi="Arial" w:cs="Arial"/>
          <w:b/>
          <w:bCs/>
          <w:sz w:val="28"/>
          <w:szCs w:val="28"/>
        </w:rPr>
        <w:t xml:space="preserve">Announces </w:t>
      </w:r>
      <w:r w:rsidR="008643D3">
        <w:rPr>
          <w:rFonts w:ascii="Arial" w:hAnsi="Arial" w:cs="Arial"/>
          <w:b/>
          <w:bCs/>
          <w:sz w:val="28"/>
          <w:szCs w:val="28"/>
        </w:rPr>
        <w:t xml:space="preserve">Decision of </w:t>
      </w:r>
      <w:r w:rsidR="00D231A2">
        <w:rPr>
          <w:rFonts w:ascii="Arial" w:hAnsi="Arial" w:cs="Arial"/>
          <w:b/>
          <w:bCs/>
          <w:sz w:val="28"/>
          <w:szCs w:val="28"/>
        </w:rPr>
        <w:t>Project Acceptan</w:t>
      </w:r>
      <w:r w:rsidR="008643D3">
        <w:rPr>
          <w:rFonts w:ascii="Arial" w:hAnsi="Arial" w:cs="Arial"/>
          <w:b/>
          <w:bCs/>
          <w:sz w:val="28"/>
          <w:szCs w:val="28"/>
        </w:rPr>
        <w:t xml:space="preserve">ce </w:t>
      </w:r>
    </w:p>
    <w:p w14:paraId="3E90CFE1" w14:textId="70CF19E4" w:rsidR="0086219F" w:rsidRPr="00BA4307" w:rsidRDefault="00F76A30" w:rsidP="00BA4307">
      <w:pPr>
        <w:spacing w:after="0" w:line="240" w:lineRule="auto"/>
        <w:jc w:val="center"/>
        <w:rPr>
          <w:rFonts w:ascii="Arial" w:hAnsi="Arial" w:cs="Arial"/>
          <w:i/>
          <w:iCs/>
          <w:sz w:val="24"/>
          <w:szCs w:val="24"/>
        </w:rPr>
      </w:pPr>
      <w:r>
        <w:rPr>
          <w:rFonts w:ascii="Arial" w:hAnsi="Arial" w:cs="Arial"/>
          <w:i/>
          <w:iCs/>
          <w:sz w:val="24"/>
          <w:szCs w:val="24"/>
        </w:rPr>
        <w:t>State Road (</w:t>
      </w:r>
      <w:r w:rsidR="008643D3" w:rsidRPr="003B75FC">
        <w:rPr>
          <w:rFonts w:ascii="Arial" w:hAnsi="Arial" w:cs="Arial"/>
          <w:i/>
          <w:iCs/>
          <w:sz w:val="24"/>
          <w:szCs w:val="24"/>
        </w:rPr>
        <w:t>SR</w:t>
      </w:r>
      <w:r>
        <w:rPr>
          <w:rFonts w:ascii="Arial" w:hAnsi="Arial" w:cs="Arial"/>
          <w:i/>
          <w:iCs/>
          <w:sz w:val="24"/>
          <w:szCs w:val="24"/>
        </w:rPr>
        <w:t>)</w:t>
      </w:r>
      <w:r w:rsidR="008643D3" w:rsidRPr="003B75FC">
        <w:rPr>
          <w:rFonts w:ascii="Arial" w:hAnsi="Arial" w:cs="Arial"/>
          <w:i/>
          <w:iCs/>
          <w:sz w:val="24"/>
          <w:szCs w:val="24"/>
        </w:rPr>
        <w:t xml:space="preserve"> 826</w:t>
      </w:r>
      <w:r w:rsidR="00340D0C" w:rsidRPr="003B75FC">
        <w:rPr>
          <w:rFonts w:ascii="Arial" w:hAnsi="Arial" w:cs="Arial"/>
          <w:i/>
          <w:iCs/>
          <w:sz w:val="24"/>
          <w:szCs w:val="24"/>
        </w:rPr>
        <w:t>/Palmetto Expressway</w:t>
      </w:r>
      <w:r w:rsidR="00B56DF1" w:rsidRPr="003B75FC">
        <w:rPr>
          <w:rFonts w:ascii="Arial" w:hAnsi="Arial" w:cs="Arial"/>
          <w:i/>
          <w:iCs/>
          <w:sz w:val="24"/>
          <w:szCs w:val="24"/>
        </w:rPr>
        <w:t xml:space="preserve"> </w:t>
      </w:r>
      <w:r w:rsidR="00340D0C" w:rsidRPr="003B75FC">
        <w:rPr>
          <w:rFonts w:ascii="Arial" w:hAnsi="Arial" w:cs="Arial"/>
          <w:i/>
          <w:iCs/>
          <w:sz w:val="24"/>
          <w:szCs w:val="24"/>
        </w:rPr>
        <w:t>PD&amp;E Study</w:t>
      </w:r>
    </w:p>
    <w:p w14:paraId="5AEE97E8" w14:textId="4D579506" w:rsidR="0086219F" w:rsidRPr="002B2B33" w:rsidRDefault="0086219F" w:rsidP="004A652E">
      <w:pPr>
        <w:spacing w:after="0" w:line="240" w:lineRule="auto"/>
        <w:jc w:val="center"/>
        <w:rPr>
          <w:rFonts w:ascii="Arial" w:hAnsi="Arial" w:cs="Arial"/>
        </w:rPr>
      </w:pPr>
    </w:p>
    <w:p w14:paraId="6B6318CA" w14:textId="4931BD68" w:rsidR="00667E9F" w:rsidRPr="004B4D19" w:rsidRDefault="005E3004" w:rsidP="003B75FC">
      <w:pPr>
        <w:rPr>
          <w:rFonts w:ascii="Arial" w:hAnsi="Arial" w:cs="Arial"/>
          <w:sz w:val="24"/>
          <w:szCs w:val="24"/>
        </w:rPr>
      </w:pPr>
      <w:r w:rsidRPr="004B4D19">
        <w:rPr>
          <w:rFonts w:ascii="Arial" w:hAnsi="Arial" w:cs="Arial"/>
          <w:b/>
          <w:bCs/>
          <w:sz w:val="24"/>
          <w:szCs w:val="24"/>
        </w:rPr>
        <w:t>MIAMI, Fla</w:t>
      </w:r>
      <w:r w:rsidRPr="004B4D19">
        <w:rPr>
          <w:rFonts w:ascii="Arial" w:hAnsi="Arial" w:cs="Arial"/>
          <w:sz w:val="24"/>
          <w:szCs w:val="24"/>
        </w:rPr>
        <w:t>. – The</w:t>
      </w:r>
      <w:r w:rsidR="006706B4" w:rsidRPr="004B4D19">
        <w:rPr>
          <w:rFonts w:ascii="Arial" w:hAnsi="Arial" w:cs="Arial"/>
          <w:sz w:val="24"/>
          <w:szCs w:val="24"/>
        </w:rPr>
        <w:t xml:space="preserve"> Florida Department of Transportation (FDOT) </w:t>
      </w:r>
      <w:r w:rsidR="00667E9F" w:rsidRPr="004B4D19">
        <w:rPr>
          <w:rFonts w:ascii="Arial" w:hAnsi="Arial" w:cs="Arial"/>
          <w:sz w:val="24"/>
          <w:szCs w:val="24"/>
        </w:rPr>
        <w:t>granted Project Acceptance for the SR 826/Palmetto Expressway Project Development and Environment (PD&amp;E) Study from south of NW 36 Street to north of NW 154 Street, in Miami-Dade County, o</w:t>
      </w:r>
      <w:r w:rsidR="0086219F" w:rsidRPr="004B4D19">
        <w:rPr>
          <w:rFonts w:ascii="Arial" w:hAnsi="Arial" w:cs="Arial"/>
          <w:sz w:val="24"/>
          <w:szCs w:val="24"/>
        </w:rPr>
        <w:t xml:space="preserve">n </w:t>
      </w:r>
      <w:r w:rsidR="00E93BC6" w:rsidRPr="004B4D19">
        <w:rPr>
          <w:rFonts w:ascii="Arial" w:hAnsi="Arial" w:cs="Arial"/>
          <w:sz w:val="24"/>
          <w:szCs w:val="24"/>
        </w:rPr>
        <w:t>February 4, 2</w:t>
      </w:r>
      <w:r w:rsidR="00684991" w:rsidRPr="004B4D19">
        <w:rPr>
          <w:rFonts w:ascii="Arial" w:hAnsi="Arial" w:cs="Arial"/>
          <w:sz w:val="24"/>
          <w:szCs w:val="24"/>
        </w:rPr>
        <w:t>02</w:t>
      </w:r>
      <w:r w:rsidR="00667E9F" w:rsidRPr="004B4D19">
        <w:rPr>
          <w:rFonts w:ascii="Arial" w:hAnsi="Arial" w:cs="Arial"/>
          <w:sz w:val="24"/>
          <w:szCs w:val="24"/>
        </w:rPr>
        <w:t>1.</w:t>
      </w:r>
      <w:r w:rsidR="00684991" w:rsidRPr="004B4D19">
        <w:rPr>
          <w:rFonts w:ascii="Arial" w:hAnsi="Arial" w:cs="Arial"/>
          <w:sz w:val="24"/>
          <w:szCs w:val="24"/>
        </w:rPr>
        <w:t xml:space="preserve"> </w:t>
      </w:r>
      <w:r w:rsidR="004B4D19">
        <w:rPr>
          <w:rFonts w:ascii="Arial" w:hAnsi="Arial" w:cs="Arial"/>
          <w:sz w:val="24"/>
          <w:szCs w:val="24"/>
        </w:rPr>
        <w:t>This project will now proceed to the next phase of development.</w:t>
      </w:r>
    </w:p>
    <w:p w14:paraId="0FCF57BA" w14:textId="1FC7E880" w:rsidR="0086219F" w:rsidRPr="004B4D19" w:rsidRDefault="00E93BC6" w:rsidP="003B75FC">
      <w:pPr>
        <w:rPr>
          <w:rFonts w:ascii="Arial" w:hAnsi="Arial" w:cs="Arial"/>
          <w:sz w:val="24"/>
          <w:szCs w:val="24"/>
        </w:rPr>
      </w:pPr>
      <w:r w:rsidRPr="004B4D19">
        <w:rPr>
          <w:rFonts w:ascii="Arial" w:hAnsi="Arial" w:cs="Arial"/>
          <w:sz w:val="24"/>
          <w:szCs w:val="24"/>
        </w:rPr>
        <w:t>The proposed improvements consist of</w:t>
      </w:r>
      <w:r w:rsidR="00724330" w:rsidRPr="004B4D19">
        <w:rPr>
          <w:rFonts w:ascii="Arial" w:hAnsi="Arial" w:cs="Arial"/>
          <w:sz w:val="24"/>
          <w:szCs w:val="24"/>
        </w:rPr>
        <w:t xml:space="preserve">: </w:t>
      </w:r>
      <w:r w:rsidR="008E1A0F" w:rsidRPr="004B4D19">
        <w:rPr>
          <w:rFonts w:ascii="Arial" w:hAnsi="Arial" w:cs="Arial"/>
          <w:sz w:val="24"/>
          <w:szCs w:val="24"/>
        </w:rPr>
        <w:t>increas</w:t>
      </w:r>
      <w:r w:rsidR="003E79E9" w:rsidRPr="004B4D19">
        <w:rPr>
          <w:rFonts w:ascii="Arial" w:hAnsi="Arial" w:cs="Arial"/>
          <w:sz w:val="24"/>
          <w:szCs w:val="24"/>
        </w:rPr>
        <w:t>ing</w:t>
      </w:r>
      <w:r w:rsidR="008E1A0F" w:rsidRPr="004B4D19">
        <w:rPr>
          <w:rFonts w:ascii="Arial" w:hAnsi="Arial" w:cs="Arial"/>
          <w:sz w:val="24"/>
          <w:szCs w:val="24"/>
        </w:rPr>
        <w:t xml:space="preserve"> capacity and reliev</w:t>
      </w:r>
      <w:r w:rsidR="003E79E9" w:rsidRPr="004B4D19">
        <w:rPr>
          <w:rFonts w:ascii="Arial" w:hAnsi="Arial" w:cs="Arial"/>
          <w:sz w:val="24"/>
          <w:szCs w:val="24"/>
        </w:rPr>
        <w:t>ing</w:t>
      </w:r>
      <w:r w:rsidR="008E1A0F" w:rsidRPr="004B4D19">
        <w:rPr>
          <w:rFonts w:ascii="Arial" w:hAnsi="Arial" w:cs="Arial"/>
          <w:sz w:val="24"/>
          <w:szCs w:val="24"/>
        </w:rPr>
        <w:t xml:space="preserve"> congestion </w:t>
      </w:r>
      <w:r w:rsidR="00724330" w:rsidRPr="004B4D19">
        <w:rPr>
          <w:rFonts w:ascii="Arial" w:hAnsi="Arial" w:cs="Arial"/>
          <w:sz w:val="24"/>
          <w:szCs w:val="24"/>
        </w:rPr>
        <w:t>by converting a southbound express lane to a general purpose lane</w:t>
      </w:r>
      <w:r w:rsidR="00702821">
        <w:rPr>
          <w:rFonts w:ascii="Arial" w:hAnsi="Arial" w:cs="Arial"/>
          <w:sz w:val="24"/>
          <w:szCs w:val="24"/>
        </w:rPr>
        <w:t xml:space="preserve"> from north of NW 154 Street to north of NW 103 Street</w:t>
      </w:r>
      <w:r w:rsidR="008E1A0F" w:rsidRPr="004B4D19">
        <w:rPr>
          <w:rFonts w:ascii="Arial" w:hAnsi="Arial" w:cs="Arial"/>
          <w:sz w:val="24"/>
          <w:szCs w:val="24"/>
        </w:rPr>
        <w:t xml:space="preserve">; </w:t>
      </w:r>
      <w:r w:rsidR="003E79E9" w:rsidRPr="004B4D19">
        <w:rPr>
          <w:rFonts w:ascii="Arial" w:hAnsi="Arial" w:cs="Arial"/>
          <w:sz w:val="24"/>
          <w:szCs w:val="24"/>
        </w:rPr>
        <w:t>widening the northbound mainline shoulder within the NW 103 Street interchange;</w:t>
      </w:r>
      <w:r w:rsidR="00724330" w:rsidRPr="004B4D19">
        <w:rPr>
          <w:rFonts w:ascii="Arial" w:hAnsi="Arial" w:cs="Arial"/>
          <w:sz w:val="24"/>
          <w:szCs w:val="24"/>
        </w:rPr>
        <w:t xml:space="preserve"> modifying the bridge support of the NW 103 Street westbound flyover on-ramp; </w:t>
      </w:r>
      <w:r w:rsidR="008E1A0F" w:rsidRPr="004B4D19">
        <w:rPr>
          <w:rFonts w:ascii="Arial" w:hAnsi="Arial" w:cs="Arial"/>
          <w:sz w:val="24"/>
          <w:szCs w:val="24"/>
        </w:rPr>
        <w:t>improv</w:t>
      </w:r>
      <w:r w:rsidR="003E79E9" w:rsidRPr="004B4D19">
        <w:rPr>
          <w:rFonts w:ascii="Arial" w:hAnsi="Arial" w:cs="Arial"/>
          <w:sz w:val="24"/>
          <w:szCs w:val="24"/>
        </w:rPr>
        <w:t>ing</w:t>
      </w:r>
      <w:r w:rsidR="008E1A0F" w:rsidRPr="004B4D19">
        <w:rPr>
          <w:rFonts w:ascii="Arial" w:hAnsi="Arial" w:cs="Arial"/>
          <w:sz w:val="24"/>
          <w:szCs w:val="24"/>
        </w:rPr>
        <w:t xml:space="preserve"> access into the express lane system</w:t>
      </w:r>
      <w:r w:rsidR="00EA5ABE" w:rsidRPr="004B4D19">
        <w:rPr>
          <w:rFonts w:ascii="Arial" w:hAnsi="Arial" w:cs="Arial"/>
          <w:sz w:val="24"/>
          <w:szCs w:val="24"/>
        </w:rPr>
        <w:t xml:space="preserve"> by relocating the southbound entrance point further to the south</w:t>
      </w:r>
      <w:r w:rsidR="008E1A0F" w:rsidRPr="004B4D19">
        <w:rPr>
          <w:rFonts w:ascii="Arial" w:hAnsi="Arial" w:cs="Arial"/>
          <w:sz w:val="24"/>
          <w:szCs w:val="24"/>
        </w:rPr>
        <w:t>; and extend</w:t>
      </w:r>
      <w:r w:rsidR="003E79E9" w:rsidRPr="004B4D19">
        <w:rPr>
          <w:rFonts w:ascii="Arial" w:hAnsi="Arial" w:cs="Arial"/>
          <w:sz w:val="24"/>
          <w:szCs w:val="24"/>
        </w:rPr>
        <w:t>ing</w:t>
      </w:r>
      <w:r w:rsidR="008E1A0F" w:rsidRPr="004B4D19">
        <w:rPr>
          <w:rFonts w:ascii="Arial" w:hAnsi="Arial" w:cs="Arial"/>
          <w:sz w:val="24"/>
          <w:szCs w:val="24"/>
        </w:rPr>
        <w:t xml:space="preserve"> the service life of the pavement</w:t>
      </w:r>
      <w:r w:rsidR="00724330" w:rsidRPr="004B4D19">
        <w:rPr>
          <w:rFonts w:ascii="Arial" w:hAnsi="Arial" w:cs="Arial"/>
          <w:sz w:val="24"/>
          <w:szCs w:val="24"/>
        </w:rPr>
        <w:t>,</w:t>
      </w:r>
      <w:r w:rsidR="008E1A0F" w:rsidRPr="004B4D19">
        <w:rPr>
          <w:rFonts w:ascii="Arial" w:hAnsi="Arial" w:cs="Arial"/>
          <w:sz w:val="24"/>
          <w:szCs w:val="24"/>
        </w:rPr>
        <w:t xml:space="preserve"> </w:t>
      </w:r>
      <w:r w:rsidR="00EA5ABE" w:rsidRPr="004B4D19">
        <w:rPr>
          <w:rFonts w:ascii="Arial" w:hAnsi="Arial" w:cs="Arial"/>
          <w:sz w:val="24"/>
          <w:szCs w:val="24"/>
        </w:rPr>
        <w:t xml:space="preserve">and improving geometry </w:t>
      </w:r>
      <w:r w:rsidR="008E1A0F" w:rsidRPr="004B4D19">
        <w:rPr>
          <w:rFonts w:ascii="Arial" w:hAnsi="Arial" w:cs="Arial"/>
          <w:sz w:val="24"/>
          <w:szCs w:val="24"/>
        </w:rPr>
        <w:t>along</w:t>
      </w:r>
      <w:r w:rsidR="00724330" w:rsidRPr="004B4D19">
        <w:rPr>
          <w:rFonts w:ascii="Arial" w:hAnsi="Arial" w:cs="Arial"/>
          <w:sz w:val="24"/>
          <w:szCs w:val="24"/>
        </w:rPr>
        <w:t>,</w:t>
      </w:r>
      <w:r w:rsidR="008E1A0F" w:rsidRPr="004B4D19">
        <w:rPr>
          <w:rFonts w:ascii="Arial" w:hAnsi="Arial" w:cs="Arial"/>
          <w:sz w:val="24"/>
          <w:szCs w:val="24"/>
        </w:rPr>
        <w:t xml:space="preserve"> the frontage road system.</w:t>
      </w:r>
    </w:p>
    <w:p w14:paraId="6428B997" w14:textId="5A4599BC" w:rsidR="0086219F" w:rsidRPr="004B4D19" w:rsidRDefault="00423A59" w:rsidP="003B75FC">
      <w:pPr>
        <w:rPr>
          <w:rFonts w:ascii="Arial" w:hAnsi="Arial" w:cs="Arial"/>
          <w:sz w:val="24"/>
          <w:szCs w:val="24"/>
        </w:rPr>
      </w:pPr>
      <w:r w:rsidRPr="004B4D19">
        <w:rPr>
          <w:rFonts w:ascii="Arial" w:hAnsi="Arial" w:cs="Arial"/>
          <w:sz w:val="24"/>
          <w:szCs w:val="24"/>
        </w:rPr>
        <w:t>FDOT complied with state and federal laws and FDOT policy, including 23 U.S.C. Section 327 and a Memorandum of Understanding dated December 14, 2016, and executed by the Federal Highway Administration (FHWA).</w:t>
      </w:r>
    </w:p>
    <w:p w14:paraId="49BEEF84" w14:textId="0F709BA3" w:rsidR="00720461" w:rsidRDefault="007F13FC" w:rsidP="00C80D32">
      <w:pPr>
        <w:spacing w:after="0" w:line="240" w:lineRule="auto"/>
        <w:rPr>
          <w:rFonts w:ascii="Arial" w:eastAsia="Calibri" w:hAnsi="Arial" w:cs="Arial"/>
          <w:sz w:val="24"/>
          <w:szCs w:val="24"/>
        </w:rPr>
      </w:pPr>
      <w:r w:rsidRPr="007F13FC">
        <w:rPr>
          <w:rFonts w:ascii="Arial" w:eastAsia="Calibri" w:hAnsi="Arial" w:cs="Arial"/>
          <w:sz w:val="24"/>
          <w:szCs w:val="24"/>
        </w:rPr>
        <w:t xml:space="preserve">For more information, please call FDOT’s Public Information Office at (305) 470-5349 or </w:t>
      </w:r>
      <w:r w:rsidR="00786BB9">
        <w:rPr>
          <w:rFonts w:ascii="Arial" w:eastAsia="Calibri" w:hAnsi="Arial" w:cs="Arial"/>
          <w:sz w:val="24"/>
          <w:szCs w:val="24"/>
        </w:rPr>
        <w:t xml:space="preserve">contact </w:t>
      </w:r>
      <w:r w:rsidR="002B5518">
        <w:rPr>
          <w:rFonts w:ascii="Arial" w:eastAsia="Calibri" w:hAnsi="Arial" w:cs="Arial"/>
          <w:sz w:val="24"/>
          <w:szCs w:val="24"/>
        </w:rPr>
        <w:t>FDOT Project Man</w:t>
      </w:r>
      <w:r w:rsidR="00226103">
        <w:rPr>
          <w:rFonts w:ascii="Arial" w:eastAsia="Calibri" w:hAnsi="Arial" w:cs="Arial"/>
          <w:sz w:val="24"/>
          <w:szCs w:val="24"/>
        </w:rPr>
        <w:t>ag</w:t>
      </w:r>
      <w:r w:rsidR="002B5518">
        <w:rPr>
          <w:rFonts w:ascii="Arial" w:eastAsia="Calibri" w:hAnsi="Arial" w:cs="Arial"/>
          <w:sz w:val="24"/>
          <w:szCs w:val="24"/>
        </w:rPr>
        <w:t>er Raul Quintela, P.E.,</w:t>
      </w:r>
      <w:r w:rsidRPr="007F13FC">
        <w:rPr>
          <w:rFonts w:ascii="Arial" w:eastAsia="Calibri" w:hAnsi="Arial" w:cs="Arial"/>
          <w:sz w:val="24"/>
          <w:szCs w:val="24"/>
        </w:rPr>
        <w:t xml:space="preserve"> </w:t>
      </w:r>
      <w:r w:rsidR="00226103">
        <w:rPr>
          <w:rFonts w:ascii="Arial" w:eastAsia="Calibri" w:hAnsi="Arial" w:cs="Arial"/>
          <w:sz w:val="24"/>
          <w:szCs w:val="24"/>
        </w:rPr>
        <w:t>at</w:t>
      </w:r>
      <w:r w:rsidRPr="007F13FC">
        <w:rPr>
          <w:rFonts w:ascii="Arial" w:eastAsia="Calibri" w:hAnsi="Arial" w:cs="Arial"/>
          <w:sz w:val="24"/>
          <w:szCs w:val="24"/>
        </w:rPr>
        <w:t xml:space="preserve"> (305) </w:t>
      </w:r>
      <w:r w:rsidR="00226103">
        <w:rPr>
          <w:rFonts w:ascii="Arial" w:eastAsia="Calibri" w:hAnsi="Arial" w:cs="Arial"/>
          <w:sz w:val="24"/>
          <w:szCs w:val="24"/>
        </w:rPr>
        <w:t>470-5271</w:t>
      </w:r>
      <w:r w:rsidR="00786BB9">
        <w:rPr>
          <w:rFonts w:ascii="Arial" w:eastAsia="Calibri" w:hAnsi="Arial" w:cs="Arial"/>
          <w:sz w:val="24"/>
          <w:szCs w:val="24"/>
        </w:rPr>
        <w:t xml:space="preserve">, </w:t>
      </w:r>
      <w:hyperlink r:id="rId8" w:history="1">
        <w:r w:rsidR="00786BB9" w:rsidRPr="00805488">
          <w:rPr>
            <w:rStyle w:val="Hyperlink"/>
            <w:rFonts w:ascii="Arial" w:eastAsia="Calibri" w:hAnsi="Arial" w:cs="Arial"/>
            <w:sz w:val="24"/>
            <w:szCs w:val="24"/>
          </w:rPr>
          <w:t>Raul.Quintela@dot.state.fl.us</w:t>
        </w:r>
      </w:hyperlink>
      <w:r w:rsidRPr="007F13FC">
        <w:rPr>
          <w:rFonts w:ascii="Arial" w:eastAsia="Calibri" w:hAnsi="Arial" w:cs="Arial"/>
          <w:sz w:val="24"/>
          <w:szCs w:val="24"/>
        </w:rPr>
        <w:t>.</w:t>
      </w:r>
      <w:r w:rsidRPr="007F13FC">
        <w:rPr>
          <w:rFonts w:ascii="Times New Roman" w:eastAsia="Calibri" w:hAnsi="Times New Roman" w:cs="Times New Roman"/>
          <w:sz w:val="24"/>
          <w:szCs w:val="24"/>
        </w:rPr>
        <w:t xml:space="preserve"> </w:t>
      </w:r>
      <w:r w:rsidRPr="007F13FC">
        <w:rPr>
          <w:rFonts w:ascii="Arial" w:eastAsia="Calibri" w:hAnsi="Arial" w:cs="Arial"/>
          <w:sz w:val="24"/>
          <w:szCs w:val="24"/>
        </w:rPr>
        <w:t xml:space="preserve">You may also visit </w:t>
      </w:r>
      <w:hyperlink r:id="rId9" w:history="1">
        <w:r w:rsidR="00786BB9" w:rsidRPr="007F13FC">
          <w:rPr>
            <w:rStyle w:val="Hyperlink"/>
            <w:rFonts w:ascii="Arial" w:eastAsia="Calibri" w:hAnsi="Arial" w:cs="Arial"/>
            <w:sz w:val="24"/>
            <w:szCs w:val="24"/>
          </w:rPr>
          <w:t>www.fdotmiamidade.com</w:t>
        </w:r>
        <w:r w:rsidR="00786BB9" w:rsidRPr="00805488">
          <w:rPr>
            <w:rStyle w:val="Hyperlink"/>
            <w:rFonts w:ascii="Arial" w:eastAsia="Calibri" w:hAnsi="Arial" w:cs="Arial"/>
            <w:sz w:val="24"/>
            <w:szCs w:val="24"/>
          </w:rPr>
          <w:t>/sr826north</w:t>
        </w:r>
      </w:hyperlink>
      <w:r w:rsidRPr="007F13FC">
        <w:rPr>
          <w:rFonts w:ascii="Arial" w:eastAsia="Calibri" w:hAnsi="Arial" w:cs="Arial"/>
          <w:sz w:val="24"/>
          <w:szCs w:val="24"/>
        </w:rPr>
        <w:t>.</w:t>
      </w:r>
      <w:r w:rsidR="00786BB9">
        <w:rPr>
          <w:rFonts w:ascii="Arial" w:eastAsia="Calibri" w:hAnsi="Arial" w:cs="Arial"/>
          <w:sz w:val="24"/>
          <w:szCs w:val="24"/>
        </w:rPr>
        <w:t xml:space="preserve"> </w:t>
      </w:r>
    </w:p>
    <w:p w14:paraId="1C6D8C63" w14:textId="77777777" w:rsidR="00C80D32" w:rsidRPr="00C80D32" w:rsidRDefault="00C80D32" w:rsidP="00C80D32">
      <w:pPr>
        <w:spacing w:after="0" w:line="240" w:lineRule="auto"/>
        <w:rPr>
          <w:rFonts w:ascii="Arial" w:eastAsia="Calibri" w:hAnsi="Arial" w:cs="Arial"/>
          <w:sz w:val="24"/>
          <w:szCs w:val="24"/>
        </w:rPr>
      </w:pPr>
    </w:p>
    <w:p w14:paraId="44E5EE34" w14:textId="5AE3E775" w:rsidR="00720461" w:rsidRPr="00AF7007" w:rsidRDefault="00720461" w:rsidP="00AF7007">
      <w:pPr>
        <w:spacing w:after="200" w:line="276" w:lineRule="auto"/>
        <w:jc w:val="center"/>
        <w:rPr>
          <w:rFonts w:ascii="Arial" w:eastAsia="Calibri" w:hAnsi="Arial" w:cs="Arial"/>
          <w:sz w:val="24"/>
        </w:rPr>
      </w:pPr>
      <w:r w:rsidRPr="00720461">
        <w:rPr>
          <w:rFonts w:ascii="Arial" w:eastAsia="Calibri" w:hAnsi="Arial" w:cs="Arial"/>
          <w:sz w:val="24"/>
        </w:rPr>
        <w:t>###</w:t>
      </w:r>
    </w:p>
    <w:p w14:paraId="60E3F365" w14:textId="77777777" w:rsidR="00BA4307" w:rsidRDefault="00BA4307" w:rsidP="00720461">
      <w:pPr>
        <w:spacing w:after="0" w:line="240" w:lineRule="auto"/>
        <w:jc w:val="center"/>
        <w:rPr>
          <w:rFonts w:ascii="Arial" w:eastAsia="Calibri" w:hAnsi="Arial" w:cs="Arial"/>
          <w:bCs/>
          <w:i/>
          <w:color w:val="334A73"/>
          <w:sz w:val="20"/>
          <w:szCs w:val="18"/>
        </w:rPr>
      </w:pPr>
    </w:p>
    <w:p w14:paraId="0BCE5B99" w14:textId="77777777" w:rsidR="00BA4307" w:rsidRDefault="00BA4307" w:rsidP="00720461">
      <w:pPr>
        <w:spacing w:after="0" w:line="240" w:lineRule="auto"/>
        <w:jc w:val="center"/>
        <w:rPr>
          <w:rFonts w:ascii="Arial" w:eastAsia="Calibri" w:hAnsi="Arial" w:cs="Arial"/>
          <w:bCs/>
          <w:i/>
          <w:color w:val="334A73"/>
          <w:sz w:val="20"/>
          <w:szCs w:val="18"/>
        </w:rPr>
      </w:pPr>
    </w:p>
    <w:p w14:paraId="43F02D29" w14:textId="5A29AC93" w:rsidR="00720461" w:rsidRPr="00720461" w:rsidRDefault="00720461" w:rsidP="00720461">
      <w:pPr>
        <w:spacing w:after="0" w:line="240" w:lineRule="auto"/>
        <w:jc w:val="center"/>
        <w:rPr>
          <w:rFonts w:ascii="Arial" w:eastAsia="Calibri" w:hAnsi="Arial" w:cs="Arial"/>
          <w:bCs/>
          <w:i/>
          <w:color w:val="334A73"/>
          <w:sz w:val="20"/>
          <w:szCs w:val="18"/>
        </w:rPr>
      </w:pPr>
      <w:r w:rsidRPr="00720461">
        <w:rPr>
          <w:rFonts w:ascii="Arial" w:eastAsia="Calibri" w:hAnsi="Arial" w:cs="Arial"/>
          <w:bCs/>
          <w:i/>
          <w:color w:val="334A73"/>
          <w:sz w:val="20"/>
          <w:szCs w:val="18"/>
        </w:rPr>
        <w:t>Improve Safety, Enhance Mobility, Inspire Innovation</w:t>
      </w:r>
    </w:p>
    <w:p w14:paraId="700169CA" w14:textId="77777777" w:rsidR="00720461" w:rsidRPr="00720461" w:rsidRDefault="00720461" w:rsidP="00720461">
      <w:pPr>
        <w:spacing w:after="0" w:line="240" w:lineRule="auto"/>
        <w:jc w:val="center"/>
        <w:rPr>
          <w:rFonts w:ascii="Arial" w:eastAsia="Calibri" w:hAnsi="Arial" w:cs="Arial"/>
          <w:color w:val="1F4E79"/>
          <w:sz w:val="20"/>
          <w:szCs w:val="20"/>
        </w:rPr>
      </w:pPr>
      <w:r w:rsidRPr="00720461">
        <w:rPr>
          <w:rFonts w:ascii="Arial" w:eastAsia="Calibri" w:hAnsi="Arial" w:cs="Arial"/>
          <w:color w:val="1F4E79"/>
          <w:sz w:val="20"/>
          <w:szCs w:val="20"/>
        </w:rPr>
        <w:t>FDOTMiamiDade.com | @MyFDOT_Miami | Facebook.com/MyFDOTMiami</w:t>
      </w:r>
    </w:p>
    <w:p w14:paraId="014459CE" w14:textId="77777777" w:rsidR="00720461" w:rsidRPr="00720461" w:rsidRDefault="00720461" w:rsidP="00720461">
      <w:pPr>
        <w:tabs>
          <w:tab w:val="center" w:pos="4680"/>
          <w:tab w:val="right" w:pos="9360"/>
        </w:tabs>
        <w:spacing w:after="0" w:line="240" w:lineRule="auto"/>
        <w:jc w:val="center"/>
        <w:rPr>
          <w:rFonts w:ascii="Arial" w:eastAsia="Calibri" w:hAnsi="Arial" w:cs="Arial"/>
          <w:color w:val="334A73"/>
          <w:sz w:val="24"/>
        </w:rPr>
      </w:pPr>
    </w:p>
    <w:p w14:paraId="6BF34AA1" w14:textId="7433623F" w:rsidR="006229D3" w:rsidRPr="00AF7007" w:rsidRDefault="00720461" w:rsidP="00AF7007">
      <w:pPr>
        <w:spacing w:after="200" w:line="240" w:lineRule="auto"/>
        <w:rPr>
          <w:rFonts w:ascii="Times New Roman" w:eastAsia="Calibri" w:hAnsi="Times New Roman" w:cs="Times New Roman"/>
          <w:sz w:val="24"/>
        </w:rPr>
      </w:pPr>
      <w:r w:rsidRPr="00720461">
        <w:rPr>
          <w:rFonts w:ascii="Arial" w:eastAsia="Calibri" w:hAnsi="Arial" w:cs="Arial"/>
          <w:bCs/>
          <w:i/>
          <w:sz w:val="12"/>
          <w:szCs w:val="10"/>
        </w:rPr>
        <w:t xml:space="preserve">The Florida Department of Transportation’s mission is to provide a safe transportation system that ensures the mobility of people and goods, enhances economic prosperity, and preserves the quality of the state’s environment and communities. The department is committed to building a transportation system that not only fits the current needs of Florida’s residents and visitors, but also enhances mobility throughout the state to accommodate its consistent and rapid growth. The unique nature of the Sunshine State and its year-round warm climate provides numerous opportunities to achieve the department’s mission through multiple transportation modes including highways/streets, air, rail, sea, spaceports, transit, and the ever-expanding deployment of bicycle &amp; pedestrian </w:t>
      </w:r>
      <w:proofErr w:type="gramStart"/>
      <w:r w:rsidRPr="00720461">
        <w:rPr>
          <w:rFonts w:ascii="Arial" w:eastAsia="Calibri" w:hAnsi="Arial" w:cs="Arial"/>
          <w:bCs/>
          <w:i/>
          <w:sz w:val="12"/>
          <w:szCs w:val="10"/>
        </w:rPr>
        <w:t>facilities</w:t>
      </w:r>
      <w:proofErr w:type="gramEnd"/>
    </w:p>
    <w:sectPr w:rsidR="006229D3" w:rsidRPr="00AF70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67F0F" w14:textId="77777777" w:rsidR="009F2D22" w:rsidRDefault="009F2D22" w:rsidP="006229D3">
      <w:pPr>
        <w:spacing w:after="0" w:line="240" w:lineRule="auto"/>
      </w:pPr>
      <w:r>
        <w:separator/>
      </w:r>
    </w:p>
  </w:endnote>
  <w:endnote w:type="continuationSeparator" w:id="0">
    <w:p w14:paraId="359787F4" w14:textId="77777777" w:rsidR="009F2D22" w:rsidRDefault="009F2D22" w:rsidP="00622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E17A9" w14:textId="77777777" w:rsidR="009F2D22" w:rsidRDefault="009F2D22" w:rsidP="006229D3">
      <w:pPr>
        <w:spacing w:after="0" w:line="240" w:lineRule="auto"/>
      </w:pPr>
      <w:r>
        <w:separator/>
      </w:r>
    </w:p>
  </w:footnote>
  <w:footnote w:type="continuationSeparator" w:id="0">
    <w:p w14:paraId="36B68F86" w14:textId="77777777" w:rsidR="009F2D22" w:rsidRDefault="009F2D22" w:rsidP="006229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19F"/>
    <w:rsid w:val="00226103"/>
    <w:rsid w:val="002B2B33"/>
    <w:rsid w:val="002B5518"/>
    <w:rsid w:val="00340D0C"/>
    <w:rsid w:val="00373DD8"/>
    <w:rsid w:val="003B75FC"/>
    <w:rsid w:val="003E79E9"/>
    <w:rsid w:val="00423A59"/>
    <w:rsid w:val="00454F93"/>
    <w:rsid w:val="004A652E"/>
    <w:rsid w:val="004B4D19"/>
    <w:rsid w:val="005359F4"/>
    <w:rsid w:val="005C387D"/>
    <w:rsid w:val="005E3004"/>
    <w:rsid w:val="006229D3"/>
    <w:rsid w:val="00667E9F"/>
    <w:rsid w:val="006706B4"/>
    <w:rsid w:val="00676BA4"/>
    <w:rsid w:val="00684991"/>
    <w:rsid w:val="006C600A"/>
    <w:rsid w:val="00702821"/>
    <w:rsid w:val="00720461"/>
    <w:rsid w:val="00724330"/>
    <w:rsid w:val="007329E9"/>
    <w:rsid w:val="00786BB9"/>
    <w:rsid w:val="007A1FD2"/>
    <w:rsid w:val="007F13FC"/>
    <w:rsid w:val="00822AAB"/>
    <w:rsid w:val="0086219F"/>
    <w:rsid w:val="008643D3"/>
    <w:rsid w:val="008E1A0F"/>
    <w:rsid w:val="008F3846"/>
    <w:rsid w:val="00917B68"/>
    <w:rsid w:val="009F2D22"/>
    <w:rsid w:val="00A31AB4"/>
    <w:rsid w:val="00AF7007"/>
    <w:rsid w:val="00B56DF1"/>
    <w:rsid w:val="00BA4307"/>
    <w:rsid w:val="00C80D32"/>
    <w:rsid w:val="00CC4BEE"/>
    <w:rsid w:val="00D2050D"/>
    <w:rsid w:val="00D231A2"/>
    <w:rsid w:val="00E407DB"/>
    <w:rsid w:val="00E93BC6"/>
    <w:rsid w:val="00EA5ABE"/>
    <w:rsid w:val="00F7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5078A"/>
  <w15:chartTrackingRefBased/>
  <w15:docId w15:val="{C0107E28-727C-41BA-8B8D-160DB75C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19F"/>
    <w:rPr>
      <w:color w:val="0563C1" w:themeColor="hyperlink"/>
      <w:u w:val="single"/>
    </w:rPr>
  </w:style>
  <w:style w:type="character" w:styleId="UnresolvedMention">
    <w:name w:val="Unresolved Mention"/>
    <w:basedOn w:val="DefaultParagraphFont"/>
    <w:uiPriority w:val="99"/>
    <w:semiHidden/>
    <w:unhideWhenUsed/>
    <w:rsid w:val="0086219F"/>
    <w:rPr>
      <w:color w:val="605E5C"/>
      <w:shd w:val="clear" w:color="auto" w:fill="E1DFDD"/>
    </w:rPr>
  </w:style>
  <w:style w:type="paragraph" w:styleId="Header">
    <w:name w:val="header"/>
    <w:basedOn w:val="Normal"/>
    <w:link w:val="HeaderChar"/>
    <w:uiPriority w:val="99"/>
    <w:unhideWhenUsed/>
    <w:rsid w:val="00622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9D3"/>
  </w:style>
  <w:style w:type="paragraph" w:styleId="Footer">
    <w:name w:val="footer"/>
    <w:basedOn w:val="Normal"/>
    <w:link w:val="FooterChar"/>
    <w:uiPriority w:val="99"/>
    <w:unhideWhenUsed/>
    <w:rsid w:val="00622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434029">
      <w:bodyDiv w:val="1"/>
      <w:marLeft w:val="0"/>
      <w:marRight w:val="0"/>
      <w:marTop w:val="0"/>
      <w:marBottom w:val="0"/>
      <w:divBdr>
        <w:top w:val="none" w:sz="0" w:space="0" w:color="auto"/>
        <w:left w:val="none" w:sz="0" w:space="0" w:color="auto"/>
        <w:bottom w:val="none" w:sz="0" w:space="0" w:color="auto"/>
        <w:right w:val="none" w:sz="0" w:space="0" w:color="auto"/>
      </w:divBdr>
    </w:div>
    <w:div w:id="17955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ul.Quintela@dot.state.fl.us" TargetMode="External"/><Relationship Id="rId3" Type="http://schemas.openxmlformats.org/officeDocument/2006/relationships/webSettings" Target="webSettings.xml"/><Relationship Id="rId7" Type="http://schemas.openxmlformats.org/officeDocument/2006/relationships/hyperlink" Target="mailto:Tish.Burgher@dot.state.fl.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dotmiamidade.com/sr826no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Jenn</dc:creator>
  <cp:keywords/>
  <dc:description/>
  <cp:lastModifiedBy>Burgher, Tish</cp:lastModifiedBy>
  <cp:revision>2</cp:revision>
  <dcterms:created xsi:type="dcterms:W3CDTF">2021-02-18T13:21:00Z</dcterms:created>
  <dcterms:modified xsi:type="dcterms:W3CDTF">2021-02-18T13:21:00Z</dcterms:modified>
</cp:coreProperties>
</file>