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B5" w14:textId="1EEA3556" w:rsidR="000C3828" w:rsidRPr="00F7561A" w:rsidRDefault="000C3828" w:rsidP="000C3828">
      <w:pPr>
        <w:spacing w:after="0" w:line="240" w:lineRule="auto"/>
        <w:jc w:val="center"/>
        <w:rPr>
          <w:rFonts w:ascii="Arial" w:hAnsi="Arial" w:cs="Arial"/>
          <w:noProof/>
        </w:rPr>
      </w:pPr>
      <w:bookmarkStart w:id="0" w:name="_Hlk81234908"/>
      <w:r w:rsidRPr="00F7561A">
        <w:rPr>
          <w:rFonts w:ascii="Arial" w:hAnsi="Arial" w:cs="Arial"/>
          <w:noProof/>
        </w:rPr>
        <w:drawing>
          <wp:inline distT="0" distB="0" distL="0" distR="0" wp14:anchorId="4763625C" wp14:editId="63CF3326">
            <wp:extent cx="1695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14:paraId="72DC3F0F" w14:textId="77777777" w:rsidR="000C3828" w:rsidRPr="00F7561A" w:rsidRDefault="000C3828" w:rsidP="000C3828">
      <w:pPr>
        <w:spacing w:after="0" w:line="240" w:lineRule="auto"/>
        <w:jc w:val="center"/>
        <w:rPr>
          <w:rFonts w:ascii="Arial" w:hAnsi="Arial" w:cs="Arial"/>
          <w:color w:val="1F497D"/>
          <w:sz w:val="20"/>
          <w:szCs w:val="20"/>
        </w:rPr>
      </w:pPr>
      <w:r w:rsidRPr="00F7561A">
        <w:rPr>
          <w:rFonts w:ascii="Arial" w:hAnsi="Arial" w:cs="Arial"/>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0C3828" w:rsidRPr="00F7561A" w14:paraId="126F4FC6" w14:textId="77777777" w:rsidTr="00240860">
        <w:trPr>
          <w:jc w:val="center"/>
        </w:trPr>
        <w:tc>
          <w:tcPr>
            <w:tcW w:w="3360" w:type="dxa"/>
          </w:tcPr>
          <w:p w14:paraId="066C2474" w14:textId="77777777" w:rsidR="000C3828" w:rsidRPr="00F7561A" w:rsidRDefault="000C3828" w:rsidP="000C3828">
            <w:pPr>
              <w:spacing w:after="0" w:line="240" w:lineRule="auto"/>
              <w:ind w:right="792"/>
              <w:jc w:val="center"/>
              <w:rPr>
                <w:rFonts w:ascii="Arial" w:eastAsia="Times New Roman" w:hAnsi="Arial" w:cs="Arial"/>
                <w:b/>
                <w:color w:val="002060"/>
                <w:sz w:val="16"/>
                <w:szCs w:val="16"/>
              </w:rPr>
            </w:pPr>
            <w:r w:rsidRPr="00F7561A">
              <w:rPr>
                <w:rFonts w:ascii="Arial" w:eastAsia="Times New Roman" w:hAnsi="Arial" w:cs="Arial"/>
                <w:b/>
                <w:color w:val="002060"/>
                <w:sz w:val="16"/>
                <w:szCs w:val="16"/>
              </w:rPr>
              <w:t>RON DESANTIS</w:t>
            </w:r>
            <w:r w:rsidRPr="00F7561A">
              <w:rPr>
                <w:rFonts w:ascii="Arial" w:eastAsia="Times New Roman" w:hAnsi="Arial" w:cs="Arial"/>
                <w:b/>
                <w:color w:val="002060"/>
                <w:sz w:val="16"/>
                <w:szCs w:val="16"/>
              </w:rPr>
              <w:br/>
              <w:t>GOVERNOR</w:t>
            </w:r>
          </w:p>
        </w:tc>
        <w:tc>
          <w:tcPr>
            <w:tcW w:w="4440" w:type="dxa"/>
          </w:tcPr>
          <w:p w14:paraId="7DBF2F4F" w14:textId="16078908" w:rsidR="000C3828" w:rsidRPr="00F7561A" w:rsidRDefault="00F403DA" w:rsidP="000C3828">
            <w:pPr>
              <w:spacing w:after="0" w:line="240" w:lineRule="auto"/>
              <w:jc w:val="center"/>
              <w:rPr>
                <w:rFonts w:ascii="Arial" w:eastAsia="Times New Roman" w:hAnsi="Arial" w:cs="Arial"/>
                <w:color w:val="1F497D"/>
                <w:sz w:val="20"/>
                <w:szCs w:val="20"/>
              </w:rPr>
            </w:pPr>
            <w:r w:rsidRPr="00F7561A">
              <w:rPr>
                <w:rFonts w:ascii="Arial" w:eastAsia="Times New Roman" w:hAnsi="Arial" w:cs="Arial"/>
                <w:color w:val="1F497D"/>
                <w:sz w:val="20"/>
                <w:szCs w:val="20"/>
              </w:rPr>
              <w:t>1000 NW 111 Avenue</w:t>
            </w:r>
            <w:r w:rsidR="000C3828" w:rsidRPr="00F7561A">
              <w:rPr>
                <w:rFonts w:ascii="Arial" w:eastAsia="Times New Roman" w:hAnsi="Arial" w:cs="Arial"/>
                <w:color w:val="1F497D"/>
                <w:sz w:val="20"/>
                <w:szCs w:val="20"/>
              </w:rPr>
              <w:br/>
            </w:r>
            <w:r w:rsidRPr="00F7561A">
              <w:rPr>
                <w:rFonts w:ascii="Arial" w:eastAsia="Times New Roman" w:hAnsi="Arial" w:cs="Arial"/>
                <w:color w:val="1F497D"/>
                <w:sz w:val="20"/>
                <w:szCs w:val="20"/>
              </w:rPr>
              <w:t>Miami, F</w:t>
            </w:r>
            <w:r w:rsidR="006357CA" w:rsidRPr="00F7561A">
              <w:rPr>
                <w:rFonts w:ascii="Arial" w:eastAsia="Times New Roman" w:hAnsi="Arial" w:cs="Arial"/>
                <w:color w:val="1F497D"/>
                <w:sz w:val="20"/>
                <w:szCs w:val="20"/>
              </w:rPr>
              <w:t>lorida</w:t>
            </w:r>
            <w:r w:rsidRPr="00F7561A">
              <w:rPr>
                <w:rFonts w:ascii="Arial" w:eastAsia="Times New Roman" w:hAnsi="Arial" w:cs="Arial"/>
                <w:color w:val="1F497D"/>
                <w:sz w:val="20"/>
                <w:szCs w:val="20"/>
              </w:rPr>
              <w:t xml:space="preserve"> 33</w:t>
            </w:r>
            <w:r w:rsidR="006357CA" w:rsidRPr="00F7561A">
              <w:rPr>
                <w:rFonts w:ascii="Arial" w:eastAsia="Times New Roman" w:hAnsi="Arial" w:cs="Arial"/>
                <w:color w:val="1F497D"/>
                <w:sz w:val="20"/>
                <w:szCs w:val="20"/>
              </w:rPr>
              <w:t>172</w:t>
            </w:r>
          </w:p>
        </w:tc>
        <w:tc>
          <w:tcPr>
            <w:tcW w:w="3120" w:type="dxa"/>
          </w:tcPr>
          <w:p w14:paraId="2A86DA3E" w14:textId="4B041BC0" w:rsidR="000C3828" w:rsidRPr="00F7561A" w:rsidRDefault="000C3828" w:rsidP="000C3828">
            <w:pPr>
              <w:spacing w:after="0" w:line="240" w:lineRule="auto"/>
              <w:jc w:val="center"/>
              <w:rPr>
                <w:rFonts w:ascii="Arial" w:eastAsia="Times New Roman" w:hAnsi="Arial" w:cs="Arial"/>
                <w:b/>
                <w:color w:val="002060"/>
                <w:sz w:val="16"/>
                <w:szCs w:val="16"/>
              </w:rPr>
            </w:pPr>
            <w:r w:rsidRPr="00F7561A">
              <w:rPr>
                <w:rFonts w:ascii="Arial" w:eastAsia="Times New Roman" w:hAnsi="Arial" w:cs="Arial"/>
                <w:b/>
                <w:color w:val="002060"/>
                <w:sz w:val="16"/>
                <w:szCs w:val="16"/>
              </w:rPr>
              <w:t>KEVIN J. THIBAULT, P.E.</w:t>
            </w:r>
            <w:r w:rsidRPr="00F7561A">
              <w:rPr>
                <w:rFonts w:ascii="Arial" w:eastAsia="Times New Roman" w:hAnsi="Arial" w:cs="Arial"/>
                <w:b/>
                <w:color w:val="002060"/>
                <w:sz w:val="16"/>
                <w:szCs w:val="16"/>
              </w:rPr>
              <w:br/>
              <w:t>SECRETARY</w:t>
            </w:r>
          </w:p>
        </w:tc>
      </w:tr>
    </w:tbl>
    <w:p w14:paraId="4BBCC1A1" w14:textId="235D093E" w:rsidR="000C3828" w:rsidRPr="00F7561A" w:rsidRDefault="000C3828" w:rsidP="000C3828">
      <w:pPr>
        <w:spacing w:line="240" w:lineRule="auto"/>
      </w:pPr>
    </w:p>
    <w:tbl>
      <w:tblPr>
        <w:tblW w:w="9648" w:type="dxa"/>
        <w:jc w:val="center"/>
        <w:tblCellMar>
          <w:left w:w="0" w:type="dxa"/>
          <w:right w:w="0" w:type="dxa"/>
        </w:tblCellMar>
        <w:tblLook w:val="04A0" w:firstRow="1" w:lastRow="0" w:firstColumn="1" w:lastColumn="0" w:noHBand="0" w:noVBand="1"/>
      </w:tblPr>
      <w:tblGrid>
        <w:gridCol w:w="3024"/>
        <w:gridCol w:w="6624"/>
      </w:tblGrid>
      <w:tr w:rsidR="000C3828" w:rsidRPr="00F7561A" w14:paraId="0A18FCE9" w14:textId="77777777" w:rsidTr="00240860">
        <w:trPr>
          <w:jc w:val="center"/>
        </w:trPr>
        <w:tc>
          <w:tcPr>
            <w:tcW w:w="3024" w:type="dxa"/>
            <w:tcMar>
              <w:top w:w="0" w:type="dxa"/>
              <w:left w:w="108" w:type="dxa"/>
              <w:bottom w:w="0" w:type="dxa"/>
              <w:right w:w="108" w:type="dxa"/>
            </w:tcMar>
            <w:hideMark/>
          </w:tcPr>
          <w:p w14:paraId="641B1E61" w14:textId="5267A80A" w:rsidR="000C3828" w:rsidRPr="00F7561A" w:rsidRDefault="000C3828" w:rsidP="00B830D4">
            <w:pPr>
              <w:rPr>
                <w:rFonts w:ascii="Arial" w:hAnsi="Arial" w:cs="Arial"/>
                <w:sz w:val="22"/>
                <w:szCs w:val="20"/>
              </w:rPr>
            </w:pPr>
            <w:bookmarkStart w:id="1" w:name="_Hlk514310763"/>
            <w:r w:rsidRPr="00F7561A">
              <w:rPr>
                <w:rFonts w:ascii="Arial" w:hAnsi="Arial" w:cs="Arial"/>
                <w:b/>
                <w:bCs/>
                <w:sz w:val="22"/>
                <w:szCs w:val="20"/>
              </w:rPr>
              <w:t>For Immediate Release</w:t>
            </w:r>
            <w:r w:rsidRPr="00F7561A">
              <w:rPr>
                <w:rFonts w:ascii="Arial" w:hAnsi="Arial" w:cs="Arial"/>
                <w:b/>
                <w:bCs/>
                <w:color w:val="333333"/>
                <w:sz w:val="22"/>
                <w:szCs w:val="20"/>
              </w:rPr>
              <w:br/>
            </w:r>
            <w:bookmarkEnd w:id="1"/>
            <w:r w:rsidR="00AF656A" w:rsidRPr="00F7561A">
              <w:rPr>
                <w:rFonts w:ascii="Arial" w:hAnsi="Arial" w:cs="Arial"/>
                <w:sz w:val="22"/>
                <w:szCs w:val="20"/>
              </w:rPr>
              <w:t xml:space="preserve">August </w:t>
            </w:r>
            <w:r w:rsidR="00D9727C" w:rsidRPr="00F7561A">
              <w:rPr>
                <w:rFonts w:ascii="Arial" w:hAnsi="Arial" w:cs="Arial"/>
                <w:sz w:val="22"/>
                <w:szCs w:val="20"/>
              </w:rPr>
              <w:t>3</w:t>
            </w:r>
            <w:r w:rsidR="00862CDA">
              <w:rPr>
                <w:rFonts w:ascii="Arial" w:hAnsi="Arial" w:cs="Arial"/>
                <w:sz w:val="22"/>
                <w:szCs w:val="20"/>
              </w:rPr>
              <w:t>1</w:t>
            </w:r>
            <w:r w:rsidRPr="00F7561A">
              <w:rPr>
                <w:rFonts w:ascii="Arial" w:hAnsi="Arial" w:cs="Arial"/>
                <w:sz w:val="22"/>
                <w:szCs w:val="20"/>
              </w:rPr>
              <w:t>, 202</w:t>
            </w:r>
            <w:r w:rsidR="00E01748" w:rsidRPr="00F7561A">
              <w:rPr>
                <w:rFonts w:ascii="Arial" w:hAnsi="Arial" w:cs="Arial"/>
                <w:sz w:val="22"/>
                <w:szCs w:val="20"/>
              </w:rPr>
              <w:t>1</w:t>
            </w:r>
          </w:p>
        </w:tc>
        <w:tc>
          <w:tcPr>
            <w:tcW w:w="6624" w:type="dxa"/>
            <w:tcMar>
              <w:top w:w="0" w:type="dxa"/>
              <w:left w:w="108" w:type="dxa"/>
              <w:bottom w:w="0" w:type="dxa"/>
              <w:right w:w="108" w:type="dxa"/>
            </w:tcMar>
            <w:hideMark/>
          </w:tcPr>
          <w:p w14:paraId="7F696A1E" w14:textId="61EE8400" w:rsidR="000C3828" w:rsidRPr="00F7561A" w:rsidRDefault="000C3828" w:rsidP="00B830D4">
            <w:pPr>
              <w:spacing w:after="0"/>
              <w:jc w:val="right"/>
              <w:rPr>
                <w:rFonts w:ascii="Arial" w:hAnsi="Arial" w:cs="Arial"/>
                <w:sz w:val="22"/>
                <w:szCs w:val="20"/>
              </w:rPr>
            </w:pPr>
            <w:r w:rsidRPr="00F7561A">
              <w:rPr>
                <w:rFonts w:ascii="Arial" w:hAnsi="Arial" w:cs="Arial"/>
                <w:b/>
                <w:bCs/>
                <w:sz w:val="22"/>
                <w:szCs w:val="20"/>
              </w:rPr>
              <w:t xml:space="preserve">Contact: </w:t>
            </w:r>
            <w:r w:rsidR="005D6333" w:rsidRPr="00F7561A">
              <w:rPr>
                <w:rFonts w:ascii="Arial" w:hAnsi="Arial" w:cs="Arial"/>
                <w:b/>
                <w:bCs/>
                <w:sz w:val="22"/>
                <w:szCs w:val="20"/>
              </w:rPr>
              <w:t>Tish Burgher</w:t>
            </w:r>
            <w:r w:rsidRPr="00F7561A">
              <w:rPr>
                <w:rFonts w:ascii="Arial" w:hAnsi="Arial" w:cs="Arial"/>
                <w:sz w:val="22"/>
                <w:szCs w:val="20"/>
              </w:rPr>
              <w:br/>
              <w:t>(</w:t>
            </w:r>
            <w:r w:rsidR="005D6333" w:rsidRPr="00F7561A">
              <w:rPr>
                <w:rFonts w:ascii="Arial" w:hAnsi="Arial" w:cs="Arial"/>
                <w:sz w:val="22"/>
                <w:szCs w:val="20"/>
              </w:rPr>
              <w:t>305</w:t>
            </w:r>
            <w:r w:rsidRPr="00F7561A">
              <w:rPr>
                <w:rFonts w:ascii="Arial" w:hAnsi="Arial" w:cs="Arial"/>
                <w:sz w:val="22"/>
                <w:szCs w:val="20"/>
              </w:rPr>
              <w:t xml:space="preserve">) </w:t>
            </w:r>
            <w:r w:rsidR="005D6333" w:rsidRPr="00F7561A">
              <w:rPr>
                <w:rFonts w:ascii="Arial" w:hAnsi="Arial" w:cs="Arial"/>
                <w:sz w:val="22"/>
                <w:szCs w:val="20"/>
              </w:rPr>
              <w:t>470</w:t>
            </w:r>
            <w:r w:rsidRPr="00F7561A">
              <w:rPr>
                <w:rFonts w:ascii="Arial" w:hAnsi="Arial" w:cs="Arial"/>
                <w:sz w:val="22"/>
                <w:szCs w:val="20"/>
              </w:rPr>
              <w:t>-</w:t>
            </w:r>
            <w:r w:rsidR="005D6333" w:rsidRPr="00F7561A">
              <w:rPr>
                <w:rFonts w:ascii="Arial" w:hAnsi="Arial" w:cs="Arial"/>
                <w:sz w:val="22"/>
                <w:szCs w:val="20"/>
              </w:rPr>
              <w:t>5277</w:t>
            </w:r>
            <w:r w:rsidRPr="00F7561A">
              <w:rPr>
                <w:rFonts w:ascii="Arial" w:hAnsi="Arial" w:cs="Arial"/>
                <w:sz w:val="22"/>
                <w:szCs w:val="20"/>
              </w:rPr>
              <w:t xml:space="preserve"> | </w:t>
            </w:r>
            <w:hyperlink r:id="rId8" w:history="1">
              <w:r w:rsidR="005D6333" w:rsidRPr="00F7561A">
                <w:rPr>
                  <w:rStyle w:val="Hyperlink"/>
                  <w:rFonts w:ascii="Arial" w:hAnsi="Arial" w:cs="Arial"/>
                  <w:sz w:val="22"/>
                  <w:szCs w:val="20"/>
                </w:rPr>
                <w:t>Tish.Burgher@dot.state.fl.us</w:t>
              </w:r>
            </w:hyperlink>
          </w:p>
        </w:tc>
      </w:tr>
    </w:tbl>
    <w:p w14:paraId="52D1FD4A" w14:textId="5008D6CA" w:rsidR="00203A54" w:rsidRPr="00F7561A" w:rsidRDefault="00203A54" w:rsidP="00203A54">
      <w:pPr>
        <w:spacing w:after="0" w:line="240" w:lineRule="auto"/>
        <w:jc w:val="center"/>
        <w:rPr>
          <w:rFonts w:ascii="Arial" w:hAnsi="Arial" w:cs="Arial"/>
          <w:b/>
          <w:bCs/>
          <w:sz w:val="28"/>
          <w:szCs w:val="28"/>
        </w:rPr>
      </w:pPr>
      <w:r w:rsidRPr="00F7561A">
        <w:rPr>
          <w:rFonts w:ascii="Arial" w:hAnsi="Arial" w:cs="Arial"/>
          <w:b/>
          <w:bCs/>
          <w:sz w:val="28"/>
          <w:szCs w:val="28"/>
        </w:rPr>
        <w:t xml:space="preserve">FDOT Hosts </w:t>
      </w:r>
      <w:r w:rsidR="00240A00" w:rsidRPr="00F7561A">
        <w:rPr>
          <w:rFonts w:ascii="Arial" w:hAnsi="Arial" w:cs="Arial"/>
          <w:b/>
          <w:bCs/>
          <w:sz w:val="28"/>
          <w:szCs w:val="28"/>
        </w:rPr>
        <w:t xml:space="preserve">Multi-Agency </w:t>
      </w:r>
      <w:r w:rsidRPr="00F7561A">
        <w:rPr>
          <w:rFonts w:ascii="Arial" w:hAnsi="Arial" w:cs="Arial"/>
          <w:b/>
          <w:bCs/>
          <w:sz w:val="28"/>
          <w:szCs w:val="28"/>
        </w:rPr>
        <w:t>Press Conference</w:t>
      </w:r>
      <w:r w:rsidR="0030661C" w:rsidRPr="00F7561A">
        <w:rPr>
          <w:rFonts w:ascii="Arial" w:hAnsi="Arial" w:cs="Arial"/>
          <w:b/>
          <w:bCs/>
          <w:sz w:val="28"/>
          <w:szCs w:val="28"/>
        </w:rPr>
        <w:t xml:space="preserve"> for Move Over Law, Announces</w:t>
      </w:r>
      <w:r w:rsidR="00390E85" w:rsidRPr="00F7561A">
        <w:rPr>
          <w:rFonts w:ascii="Arial" w:hAnsi="Arial" w:cs="Arial"/>
          <w:b/>
          <w:bCs/>
          <w:sz w:val="28"/>
          <w:szCs w:val="28"/>
        </w:rPr>
        <w:t xml:space="preserve"> Changes</w:t>
      </w:r>
      <w:r w:rsidR="0030661C" w:rsidRPr="00F7561A">
        <w:rPr>
          <w:rFonts w:ascii="Arial" w:hAnsi="Arial" w:cs="Arial"/>
          <w:b/>
          <w:bCs/>
          <w:sz w:val="28"/>
          <w:szCs w:val="28"/>
        </w:rPr>
        <w:t xml:space="preserve"> </w:t>
      </w:r>
    </w:p>
    <w:p w14:paraId="66AB3979" w14:textId="77777777" w:rsidR="00DB002E" w:rsidRDefault="00DB002E" w:rsidP="00390E85">
      <w:pPr>
        <w:spacing w:after="0" w:line="240" w:lineRule="auto"/>
        <w:rPr>
          <w:rFonts w:ascii="Arial" w:hAnsi="Arial" w:cs="Arial"/>
          <w:bCs/>
          <w:iCs/>
          <w:szCs w:val="24"/>
        </w:rPr>
      </w:pPr>
    </w:p>
    <w:p w14:paraId="6326116C" w14:textId="3E9F2315" w:rsidR="00EB3A77" w:rsidRPr="00F7561A" w:rsidRDefault="005D6333" w:rsidP="00390E85">
      <w:pPr>
        <w:spacing w:after="0" w:line="240" w:lineRule="auto"/>
        <w:rPr>
          <w:rFonts w:ascii="Arial" w:hAnsi="Arial" w:cs="Arial"/>
        </w:rPr>
      </w:pPr>
      <w:r w:rsidRPr="00F7561A">
        <w:rPr>
          <w:rFonts w:ascii="Arial" w:hAnsi="Arial" w:cs="Arial"/>
          <w:b/>
          <w:bCs/>
        </w:rPr>
        <w:t>MIAMI</w:t>
      </w:r>
      <w:r w:rsidR="000C3828" w:rsidRPr="00F7561A">
        <w:rPr>
          <w:rFonts w:ascii="Arial" w:hAnsi="Arial" w:cs="Arial"/>
          <w:b/>
          <w:bCs/>
        </w:rPr>
        <w:t>, Fla.</w:t>
      </w:r>
      <w:r w:rsidR="000C3828" w:rsidRPr="00F7561A">
        <w:rPr>
          <w:rFonts w:ascii="Arial" w:hAnsi="Arial" w:cs="Arial"/>
        </w:rPr>
        <w:t xml:space="preserve"> –</w:t>
      </w:r>
      <w:bookmarkStart w:id="2" w:name="_Hlk536790061"/>
      <w:bookmarkStart w:id="3" w:name="_Hlk536790065"/>
      <w:r w:rsidR="00D4346F" w:rsidRPr="00F7561A">
        <w:rPr>
          <w:rFonts w:ascii="Arial" w:hAnsi="Arial" w:cs="Arial"/>
        </w:rPr>
        <w:t xml:space="preserve"> </w:t>
      </w:r>
      <w:r w:rsidR="00625F00" w:rsidRPr="00F7561A">
        <w:rPr>
          <w:rFonts w:ascii="Arial" w:hAnsi="Arial" w:cs="Arial"/>
        </w:rPr>
        <w:t>On</w:t>
      </w:r>
      <w:r w:rsidR="00EA3265" w:rsidRPr="00F7561A">
        <w:rPr>
          <w:rFonts w:ascii="Arial" w:hAnsi="Arial" w:cs="Arial"/>
        </w:rPr>
        <w:t xml:space="preserve"> Friday </w:t>
      </w:r>
      <w:r w:rsidR="00691CE4" w:rsidRPr="00F7561A">
        <w:rPr>
          <w:rFonts w:ascii="Arial" w:hAnsi="Arial" w:cs="Arial"/>
        </w:rPr>
        <w:t>August 27, T</w:t>
      </w:r>
      <w:r w:rsidR="00D4346F" w:rsidRPr="00F7561A">
        <w:rPr>
          <w:rFonts w:ascii="Arial" w:hAnsi="Arial" w:cs="Arial"/>
        </w:rPr>
        <w:t>he Florida Department of Transportation (FDOT) hosted a multi-agency press conference</w:t>
      </w:r>
      <w:r w:rsidR="00691CE4" w:rsidRPr="00F7561A">
        <w:rPr>
          <w:rFonts w:ascii="Arial" w:hAnsi="Arial" w:cs="Arial"/>
        </w:rPr>
        <w:t xml:space="preserve"> </w:t>
      </w:r>
      <w:r w:rsidR="007D0355" w:rsidRPr="00F7561A">
        <w:rPr>
          <w:rFonts w:ascii="Arial" w:hAnsi="Arial" w:cs="Arial"/>
        </w:rPr>
        <w:t>urging motorists to follow the</w:t>
      </w:r>
      <w:r w:rsidR="003B7688" w:rsidRPr="00F7561A">
        <w:rPr>
          <w:rFonts w:ascii="Arial" w:hAnsi="Arial" w:cs="Arial"/>
        </w:rPr>
        <w:t xml:space="preserve"> Move Over Law</w:t>
      </w:r>
      <w:r w:rsidR="00001E11" w:rsidRPr="00F7561A">
        <w:rPr>
          <w:rFonts w:ascii="Arial" w:hAnsi="Arial" w:cs="Arial"/>
        </w:rPr>
        <w:t xml:space="preserve"> and </w:t>
      </w:r>
      <w:r w:rsidR="00957BAA" w:rsidRPr="00F7561A">
        <w:rPr>
          <w:rFonts w:ascii="Arial" w:hAnsi="Arial" w:cs="Arial"/>
        </w:rPr>
        <w:t>announc</w:t>
      </w:r>
      <w:r w:rsidR="00DB002E">
        <w:rPr>
          <w:rFonts w:ascii="Arial" w:hAnsi="Arial" w:cs="Arial"/>
        </w:rPr>
        <w:t>ing</w:t>
      </w:r>
      <w:r w:rsidR="007D0355" w:rsidRPr="00F7561A">
        <w:rPr>
          <w:rFonts w:ascii="Arial" w:hAnsi="Arial" w:cs="Arial"/>
        </w:rPr>
        <w:t xml:space="preserve"> </w:t>
      </w:r>
      <w:r w:rsidR="00957BAA" w:rsidRPr="00F7561A">
        <w:rPr>
          <w:rFonts w:ascii="Arial" w:hAnsi="Arial" w:cs="Arial"/>
        </w:rPr>
        <w:t>the</w:t>
      </w:r>
      <w:r w:rsidR="0030661C" w:rsidRPr="00F7561A">
        <w:rPr>
          <w:rFonts w:ascii="Arial" w:hAnsi="Arial" w:cs="Arial"/>
        </w:rPr>
        <w:t xml:space="preserve"> </w:t>
      </w:r>
      <w:r w:rsidR="00001E11" w:rsidRPr="00F7561A">
        <w:rPr>
          <w:rFonts w:ascii="Arial" w:hAnsi="Arial" w:cs="Arial"/>
        </w:rPr>
        <w:t xml:space="preserve">recent amendment that covers additional service vehicles on the </w:t>
      </w:r>
      <w:r w:rsidR="00390E85" w:rsidRPr="00F7561A">
        <w:rPr>
          <w:rFonts w:ascii="Arial" w:hAnsi="Arial" w:cs="Arial"/>
        </w:rPr>
        <w:t>roadways</w:t>
      </w:r>
      <w:r w:rsidR="00001E11" w:rsidRPr="00F7561A">
        <w:rPr>
          <w:rFonts w:ascii="Arial" w:hAnsi="Arial" w:cs="Arial"/>
        </w:rPr>
        <w:t>.</w:t>
      </w:r>
      <w:r w:rsidR="003B7688" w:rsidRPr="00F7561A">
        <w:rPr>
          <w:rFonts w:ascii="Arial" w:hAnsi="Arial" w:cs="Arial"/>
        </w:rPr>
        <w:t xml:space="preserve"> The event was followed by an </w:t>
      </w:r>
      <w:r w:rsidR="00D4346F" w:rsidRPr="00F7561A">
        <w:rPr>
          <w:rFonts w:ascii="Arial" w:hAnsi="Arial" w:cs="Arial"/>
        </w:rPr>
        <w:t xml:space="preserve">enforcement detail </w:t>
      </w:r>
      <w:r w:rsidR="003B7688" w:rsidRPr="00F7561A">
        <w:rPr>
          <w:rFonts w:ascii="Arial" w:hAnsi="Arial" w:cs="Arial"/>
        </w:rPr>
        <w:t>led by Florida Highway Patrol (FHP)</w:t>
      </w:r>
      <w:r w:rsidR="00EB3A77" w:rsidRPr="00F7561A">
        <w:rPr>
          <w:rFonts w:ascii="Arial" w:hAnsi="Arial" w:cs="Arial"/>
        </w:rPr>
        <w:t xml:space="preserve"> </w:t>
      </w:r>
      <w:r w:rsidR="003B7688" w:rsidRPr="00F7561A">
        <w:rPr>
          <w:rFonts w:ascii="Arial" w:hAnsi="Arial" w:cs="Arial"/>
        </w:rPr>
        <w:t>Troop E</w:t>
      </w:r>
      <w:r w:rsidR="00D4346F" w:rsidRPr="00F7561A">
        <w:rPr>
          <w:rFonts w:ascii="Arial" w:hAnsi="Arial" w:cs="Arial"/>
        </w:rPr>
        <w:t>. A total of</w:t>
      </w:r>
      <w:r w:rsidR="0042341A" w:rsidRPr="00F7561A">
        <w:rPr>
          <w:rFonts w:ascii="Arial" w:hAnsi="Arial" w:cs="Arial"/>
        </w:rPr>
        <w:t xml:space="preserve"> nine</w:t>
      </w:r>
      <w:r w:rsidR="00D4346F" w:rsidRPr="00F7561A">
        <w:rPr>
          <w:rFonts w:ascii="Arial" w:hAnsi="Arial" w:cs="Arial"/>
        </w:rPr>
        <w:t xml:space="preserve"> law enforcement agencies </w:t>
      </w:r>
      <w:r w:rsidR="003B7688" w:rsidRPr="00F7561A">
        <w:rPr>
          <w:rFonts w:ascii="Arial" w:hAnsi="Arial" w:cs="Arial"/>
        </w:rPr>
        <w:t>participated</w:t>
      </w:r>
      <w:r w:rsidR="00D4346F" w:rsidRPr="00F7561A">
        <w:rPr>
          <w:rFonts w:ascii="Arial" w:hAnsi="Arial" w:cs="Arial"/>
        </w:rPr>
        <w:t xml:space="preserve"> </w:t>
      </w:r>
      <w:r w:rsidR="007D0355" w:rsidRPr="00F7561A">
        <w:rPr>
          <w:rFonts w:ascii="Arial" w:hAnsi="Arial" w:cs="Arial"/>
        </w:rPr>
        <w:t xml:space="preserve">in this important </w:t>
      </w:r>
      <w:r w:rsidR="00DB002E">
        <w:rPr>
          <w:rFonts w:ascii="Arial" w:hAnsi="Arial" w:cs="Arial"/>
        </w:rPr>
        <w:t xml:space="preserve">safety </w:t>
      </w:r>
      <w:r w:rsidR="00D4346F" w:rsidRPr="00F7561A">
        <w:rPr>
          <w:rFonts w:ascii="Arial" w:hAnsi="Arial" w:cs="Arial"/>
        </w:rPr>
        <w:t>event.</w:t>
      </w:r>
      <w:r w:rsidR="00390E85" w:rsidRPr="00F7561A">
        <w:rPr>
          <w:rFonts w:ascii="Arial" w:hAnsi="Arial" w:cs="Arial"/>
        </w:rPr>
        <w:t xml:space="preserve"> </w:t>
      </w:r>
    </w:p>
    <w:p w14:paraId="6975E523" w14:textId="77777777" w:rsidR="00EB3A77" w:rsidRPr="00F7561A" w:rsidRDefault="00EB3A77" w:rsidP="00390E85">
      <w:pPr>
        <w:spacing w:after="0" w:line="240" w:lineRule="auto"/>
        <w:rPr>
          <w:rFonts w:ascii="Arial" w:hAnsi="Arial" w:cs="Arial"/>
        </w:rPr>
      </w:pPr>
    </w:p>
    <w:p w14:paraId="05D43F9B" w14:textId="33D0C773" w:rsidR="0042341A" w:rsidRPr="00F7561A" w:rsidRDefault="00EA3265" w:rsidP="0042341A">
      <w:pPr>
        <w:rPr>
          <w:rFonts w:ascii="Arial" w:hAnsi="Arial" w:cs="Arial"/>
        </w:rPr>
      </w:pPr>
      <w:r w:rsidRPr="00F7561A">
        <w:rPr>
          <w:rFonts w:ascii="Arial" w:hAnsi="Arial" w:cs="Arial"/>
        </w:rPr>
        <w:t xml:space="preserve">This enforcement operation yielded </w:t>
      </w:r>
      <w:r w:rsidR="00BF3E79" w:rsidRPr="00F7561A">
        <w:rPr>
          <w:rFonts w:ascii="Arial" w:hAnsi="Arial" w:cs="Arial"/>
        </w:rPr>
        <w:t>a total of seven arrests, 145</w:t>
      </w:r>
      <w:r w:rsidRPr="00F7561A">
        <w:rPr>
          <w:rFonts w:ascii="Arial" w:hAnsi="Arial" w:cs="Arial"/>
        </w:rPr>
        <w:t xml:space="preserve"> traffic citations</w:t>
      </w:r>
      <w:r w:rsidR="00BF3E79" w:rsidRPr="00F7561A">
        <w:rPr>
          <w:rFonts w:ascii="Arial" w:hAnsi="Arial" w:cs="Arial"/>
        </w:rPr>
        <w:t xml:space="preserve">, 12 written warnings, </w:t>
      </w:r>
      <w:r w:rsidRPr="00F7561A">
        <w:rPr>
          <w:rFonts w:ascii="Arial" w:hAnsi="Arial" w:cs="Arial"/>
        </w:rPr>
        <w:t xml:space="preserve">and </w:t>
      </w:r>
      <w:r w:rsidR="00DB002E">
        <w:rPr>
          <w:rFonts w:ascii="Arial" w:hAnsi="Arial" w:cs="Arial"/>
        </w:rPr>
        <w:t xml:space="preserve">participating law enforcement officers </w:t>
      </w:r>
      <w:r w:rsidRPr="00F7561A">
        <w:rPr>
          <w:rFonts w:ascii="Arial" w:hAnsi="Arial" w:cs="Arial"/>
        </w:rPr>
        <w:t>distributed</w:t>
      </w:r>
      <w:r w:rsidR="00DB002E">
        <w:rPr>
          <w:rFonts w:ascii="Arial" w:hAnsi="Arial" w:cs="Arial"/>
        </w:rPr>
        <w:t xml:space="preserve"> </w:t>
      </w:r>
      <w:r w:rsidR="00BF3E79" w:rsidRPr="00F7561A">
        <w:rPr>
          <w:rFonts w:ascii="Arial" w:hAnsi="Arial" w:cs="Arial"/>
        </w:rPr>
        <w:t>107</w:t>
      </w:r>
      <w:r w:rsidRPr="00F7561A">
        <w:rPr>
          <w:rFonts w:ascii="Arial" w:hAnsi="Arial" w:cs="Arial"/>
        </w:rPr>
        <w:t xml:space="preserve"> traffic safety educational materials.  </w:t>
      </w:r>
    </w:p>
    <w:p w14:paraId="314641DD" w14:textId="492CE6F7" w:rsidR="00D4346F" w:rsidRPr="00F7561A" w:rsidRDefault="00D4346F" w:rsidP="0042341A">
      <w:pPr>
        <w:spacing w:after="0" w:line="240" w:lineRule="auto"/>
        <w:rPr>
          <w:rFonts w:ascii="Arial" w:hAnsi="Arial" w:cs="Arial"/>
        </w:rPr>
      </w:pPr>
      <w:r w:rsidRPr="00F7561A">
        <w:rPr>
          <w:rFonts w:ascii="Arial" w:hAnsi="Arial" w:cs="Arial"/>
        </w:rPr>
        <w:t xml:space="preserve">FDOT District Six Secretary </w:t>
      </w:r>
      <w:r w:rsidR="003B7688" w:rsidRPr="00F7561A">
        <w:rPr>
          <w:rFonts w:ascii="Arial" w:hAnsi="Arial" w:cs="Arial"/>
        </w:rPr>
        <w:t>Stacy Miller</w:t>
      </w:r>
      <w:r w:rsidRPr="00F7561A">
        <w:rPr>
          <w:rFonts w:ascii="Arial" w:hAnsi="Arial" w:cs="Arial"/>
        </w:rPr>
        <w:t xml:space="preserve"> said, “FDOT is committed to safety</w:t>
      </w:r>
      <w:r w:rsidR="007E11CE" w:rsidRPr="00F7561A">
        <w:rPr>
          <w:rFonts w:ascii="Arial" w:hAnsi="Arial" w:cs="Arial"/>
        </w:rPr>
        <w:t xml:space="preserve"> first and foremost</w:t>
      </w:r>
      <w:r w:rsidRPr="00F7561A">
        <w:rPr>
          <w:rFonts w:ascii="Arial" w:hAnsi="Arial" w:cs="Arial"/>
        </w:rPr>
        <w:t xml:space="preserve">. </w:t>
      </w:r>
      <w:r w:rsidR="007D0355" w:rsidRPr="00F7561A">
        <w:rPr>
          <w:rFonts w:ascii="Arial" w:hAnsi="Arial" w:cs="Arial"/>
        </w:rPr>
        <w:t xml:space="preserve">These events </w:t>
      </w:r>
      <w:r w:rsidR="00066FA4" w:rsidRPr="00F7561A">
        <w:rPr>
          <w:rFonts w:ascii="Arial" w:hAnsi="Arial" w:cs="Arial"/>
        </w:rPr>
        <w:t>advance our</w:t>
      </w:r>
      <w:r w:rsidR="007D0355" w:rsidRPr="00F7561A">
        <w:rPr>
          <w:rFonts w:ascii="Arial" w:hAnsi="Arial" w:cs="Arial"/>
        </w:rPr>
        <w:t xml:space="preserve"> </w:t>
      </w:r>
      <w:r w:rsidR="00390E85" w:rsidRPr="00F7561A">
        <w:rPr>
          <w:rFonts w:ascii="Arial" w:hAnsi="Arial" w:cs="Arial"/>
        </w:rPr>
        <w:t xml:space="preserve">agency’s </w:t>
      </w:r>
      <w:r w:rsidR="007D0355" w:rsidRPr="00F7561A">
        <w:rPr>
          <w:rFonts w:ascii="Arial" w:hAnsi="Arial" w:cs="Arial"/>
        </w:rPr>
        <w:t>mission of educating the public to improve safety, enhance mobility and provide transportation systems that are congestion and fatality free.</w:t>
      </w:r>
      <w:r w:rsidR="00066FA4" w:rsidRPr="00F7561A">
        <w:rPr>
          <w:rFonts w:ascii="Arial" w:hAnsi="Arial" w:cs="Arial"/>
        </w:rPr>
        <w:t xml:space="preserve"> </w:t>
      </w:r>
      <w:r w:rsidR="007D0355" w:rsidRPr="00F7561A">
        <w:rPr>
          <w:rFonts w:ascii="Arial" w:hAnsi="Arial" w:cs="Arial"/>
        </w:rPr>
        <w:t xml:space="preserve">We </w:t>
      </w:r>
      <w:r w:rsidR="00066FA4" w:rsidRPr="00F7561A">
        <w:rPr>
          <w:rFonts w:ascii="Arial" w:hAnsi="Arial" w:cs="Arial"/>
        </w:rPr>
        <w:t xml:space="preserve">are grateful </w:t>
      </w:r>
      <w:r w:rsidR="00A40F57" w:rsidRPr="00F7561A">
        <w:rPr>
          <w:rFonts w:ascii="Arial" w:hAnsi="Arial" w:cs="Arial"/>
        </w:rPr>
        <w:t>to</w:t>
      </w:r>
      <w:r w:rsidR="00066FA4" w:rsidRPr="00F7561A">
        <w:rPr>
          <w:rFonts w:ascii="Arial" w:hAnsi="Arial" w:cs="Arial"/>
        </w:rPr>
        <w:t xml:space="preserve"> our</w:t>
      </w:r>
      <w:r w:rsidR="007D0355" w:rsidRPr="00F7561A">
        <w:rPr>
          <w:rFonts w:ascii="Arial" w:hAnsi="Arial" w:cs="Arial"/>
        </w:rPr>
        <w:t xml:space="preserve"> safet</w:t>
      </w:r>
      <w:r w:rsidR="00922423" w:rsidRPr="00F7561A">
        <w:rPr>
          <w:rFonts w:ascii="Arial" w:hAnsi="Arial" w:cs="Arial"/>
        </w:rPr>
        <w:t>y</w:t>
      </w:r>
      <w:r w:rsidR="007D0355" w:rsidRPr="00F7561A">
        <w:rPr>
          <w:rFonts w:ascii="Arial" w:hAnsi="Arial" w:cs="Arial"/>
        </w:rPr>
        <w:t xml:space="preserve"> partners </w:t>
      </w:r>
      <w:r w:rsidR="00A40F57" w:rsidRPr="00F7561A">
        <w:rPr>
          <w:rFonts w:ascii="Arial" w:hAnsi="Arial" w:cs="Arial"/>
        </w:rPr>
        <w:t>for helping us</w:t>
      </w:r>
      <w:r w:rsidR="007D0355" w:rsidRPr="00F7561A">
        <w:rPr>
          <w:rFonts w:ascii="Arial" w:hAnsi="Arial" w:cs="Arial"/>
        </w:rPr>
        <w:t xml:space="preserve"> raise awareness </w:t>
      </w:r>
      <w:r w:rsidR="007E11CE" w:rsidRPr="00F7561A">
        <w:rPr>
          <w:rFonts w:ascii="Arial" w:hAnsi="Arial" w:cs="Arial"/>
        </w:rPr>
        <w:t>for</w:t>
      </w:r>
      <w:r w:rsidR="00922423" w:rsidRPr="00F7561A">
        <w:rPr>
          <w:rFonts w:ascii="Arial" w:hAnsi="Arial" w:cs="Arial"/>
        </w:rPr>
        <w:t xml:space="preserve"> the Move Over Law</w:t>
      </w:r>
      <w:r w:rsidR="00066FA4" w:rsidRPr="00F7561A">
        <w:rPr>
          <w:rFonts w:ascii="Arial" w:hAnsi="Arial" w:cs="Arial"/>
        </w:rPr>
        <w:t>.</w:t>
      </w:r>
      <w:r w:rsidR="00922423" w:rsidRPr="00F7561A">
        <w:rPr>
          <w:rFonts w:ascii="Arial" w:hAnsi="Arial" w:cs="Arial"/>
        </w:rPr>
        <w:t xml:space="preserve">” </w:t>
      </w:r>
      <w:r w:rsidRPr="00F7561A">
        <w:rPr>
          <w:rFonts w:ascii="Arial" w:hAnsi="Arial" w:cs="Arial"/>
        </w:rPr>
        <w:t xml:space="preserve"> </w:t>
      </w:r>
    </w:p>
    <w:p w14:paraId="6F599439" w14:textId="77777777" w:rsidR="00D4346F" w:rsidRPr="00F7561A" w:rsidRDefault="00D4346F" w:rsidP="00D4346F">
      <w:pPr>
        <w:spacing w:after="0" w:line="240" w:lineRule="auto"/>
        <w:rPr>
          <w:rFonts w:ascii="Arial" w:hAnsi="Arial" w:cs="Arial"/>
        </w:rPr>
      </w:pPr>
    </w:p>
    <w:p w14:paraId="5A983FD9" w14:textId="1C57EFB6" w:rsidR="00D4346F" w:rsidRPr="00F7561A" w:rsidRDefault="00D4346F" w:rsidP="00D4346F">
      <w:pPr>
        <w:spacing w:after="0" w:line="240" w:lineRule="auto"/>
        <w:rPr>
          <w:rFonts w:ascii="Arial" w:hAnsi="Arial" w:cs="Arial"/>
        </w:rPr>
      </w:pPr>
      <w:r w:rsidRPr="0062546D">
        <w:rPr>
          <w:rFonts w:ascii="Arial" w:hAnsi="Arial" w:cs="Arial"/>
        </w:rPr>
        <w:t xml:space="preserve">FHP Troop E, </w:t>
      </w:r>
      <w:r w:rsidR="007D0355" w:rsidRPr="0062546D">
        <w:rPr>
          <w:rFonts w:ascii="Arial" w:hAnsi="Arial" w:cs="Arial"/>
        </w:rPr>
        <w:t xml:space="preserve">Lieutenant Alejandro Camacho </w:t>
      </w:r>
      <w:r w:rsidRPr="0062546D">
        <w:rPr>
          <w:rFonts w:ascii="Arial" w:hAnsi="Arial" w:cs="Arial"/>
        </w:rPr>
        <w:t xml:space="preserve">said, “Along with FDOT, </w:t>
      </w:r>
      <w:r w:rsidR="00101BFE" w:rsidRPr="0062546D">
        <w:rPr>
          <w:rFonts w:ascii="Arial" w:hAnsi="Arial" w:cs="Arial"/>
        </w:rPr>
        <w:t xml:space="preserve">FHP’s </w:t>
      </w:r>
      <w:r w:rsidRPr="0062546D">
        <w:rPr>
          <w:rFonts w:ascii="Arial" w:hAnsi="Arial" w:cs="Arial"/>
        </w:rPr>
        <w:t xml:space="preserve">top priority is safety. We applaud the positive results </w:t>
      </w:r>
      <w:r w:rsidR="00066FA4" w:rsidRPr="0062546D">
        <w:rPr>
          <w:rFonts w:ascii="Arial" w:hAnsi="Arial" w:cs="Arial"/>
        </w:rPr>
        <w:t>from this operation and are thankful to</w:t>
      </w:r>
      <w:r w:rsidRPr="0062546D">
        <w:rPr>
          <w:rFonts w:ascii="Arial" w:hAnsi="Arial" w:cs="Arial"/>
        </w:rPr>
        <w:t xml:space="preserve"> </w:t>
      </w:r>
      <w:r w:rsidR="00101BFE" w:rsidRPr="0062546D">
        <w:rPr>
          <w:rFonts w:ascii="Arial" w:hAnsi="Arial" w:cs="Arial"/>
        </w:rPr>
        <w:t xml:space="preserve">the </w:t>
      </w:r>
      <w:r w:rsidRPr="0062546D">
        <w:rPr>
          <w:rFonts w:ascii="Arial" w:hAnsi="Arial" w:cs="Arial"/>
        </w:rPr>
        <w:t>law</w:t>
      </w:r>
      <w:r w:rsidR="00101BFE" w:rsidRPr="0062546D">
        <w:rPr>
          <w:rFonts w:ascii="Arial" w:hAnsi="Arial" w:cs="Arial"/>
        </w:rPr>
        <w:t xml:space="preserve"> enforcement community for assisting us with this mission.”</w:t>
      </w:r>
      <w:r w:rsidR="00101BFE" w:rsidRPr="00F7561A">
        <w:rPr>
          <w:rFonts w:ascii="Arial" w:hAnsi="Arial" w:cs="Arial"/>
        </w:rPr>
        <w:t xml:space="preserve"> </w:t>
      </w:r>
    </w:p>
    <w:p w14:paraId="1DD64C77" w14:textId="77777777" w:rsidR="00D4346F" w:rsidRPr="00F7561A" w:rsidRDefault="00D4346F" w:rsidP="00D4346F">
      <w:pPr>
        <w:spacing w:after="0" w:line="240" w:lineRule="auto"/>
        <w:rPr>
          <w:rFonts w:ascii="Arial" w:hAnsi="Arial" w:cs="Arial"/>
        </w:rPr>
      </w:pPr>
    </w:p>
    <w:p w14:paraId="5A5C0128" w14:textId="20684FED" w:rsidR="00D4346F" w:rsidRPr="00F7561A" w:rsidRDefault="009F06CB" w:rsidP="00D4346F">
      <w:pPr>
        <w:pStyle w:val="BodyText"/>
        <w:ind w:left="0"/>
        <w:rPr>
          <w:szCs w:val="22"/>
        </w:rPr>
      </w:pPr>
      <w:r w:rsidRPr="00F7561A">
        <w:rPr>
          <w:szCs w:val="22"/>
        </w:rPr>
        <w:t>To see</w:t>
      </w:r>
      <w:r w:rsidR="00625F00" w:rsidRPr="00F7561A">
        <w:rPr>
          <w:szCs w:val="22"/>
        </w:rPr>
        <w:t xml:space="preserve"> event recap videos and photos, </w:t>
      </w:r>
      <w:r w:rsidRPr="00F7561A">
        <w:rPr>
          <w:szCs w:val="22"/>
        </w:rPr>
        <w:t xml:space="preserve">please </w:t>
      </w:r>
      <w:r w:rsidR="00625F00" w:rsidRPr="00F7561A">
        <w:rPr>
          <w:szCs w:val="22"/>
        </w:rPr>
        <w:t xml:space="preserve">click </w:t>
      </w:r>
      <w:hyperlink r:id="rId9" w:history="1">
        <w:r w:rsidR="00625F00" w:rsidRPr="00F7561A">
          <w:rPr>
            <w:rStyle w:val="Hyperlink"/>
            <w:szCs w:val="22"/>
          </w:rPr>
          <w:t>here</w:t>
        </w:r>
      </w:hyperlink>
      <w:r w:rsidR="00625F00" w:rsidRPr="00F7561A">
        <w:rPr>
          <w:szCs w:val="22"/>
        </w:rPr>
        <w:t xml:space="preserve">. </w:t>
      </w:r>
      <w:r w:rsidR="001206B6" w:rsidRPr="00F7561A">
        <w:rPr>
          <w:szCs w:val="22"/>
        </w:rPr>
        <w:t xml:space="preserve">Motorists are encouraged to </w:t>
      </w:r>
      <w:r w:rsidR="008237D6" w:rsidRPr="00F7561A">
        <w:rPr>
          <w:szCs w:val="22"/>
        </w:rPr>
        <w:t>visit</w:t>
      </w:r>
      <w:r w:rsidR="001206B6" w:rsidRPr="00F7561A">
        <w:rPr>
          <w:szCs w:val="22"/>
        </w:rPr>
        <w:t xml:space="preserve"> </w:t>
      </w:r>
      <w:hyperlink r:id="rId10" w:history="1">
        <w:r w:rsidR="001206B6" w:rsidRPr="00F7561A">
          <w:rPr>
            <w:rStyle w:val="Hyperlink"/>
            <w:szCs w:val="22"/>
          </w:rPr>
          <w:t>www.fl511.com</w:t>
        </w:r>
      </w:hyperlink>
      <w:r w:rsidR="001206B6" w:rsidRPr="00F7561A">
        <w:rPr>
          <w:szCs w:val="22"/>
        </w:rPr>
        <w:t xml:space="preserve"> before travel</w:t>
      </w:r>
      <w:r w:rsidR="008237D6" w:rsidRPr="00F7561A">
        <w:rPr>
          <w:szCs w:val="22"/>
        </w:rPr>
        <w:t>ing</w:t>
      </w:r>
      <w:r w:rsidR="001206B6" w:rsidRPr="00F7561A">
        <w:rPr>
          <w:szCs w:val="22"/>
        </w:rPr>
        <w:t xml:space="preserve"> </w:t>
      </w:r>
      <w:r w:rsidR="00A13A81" w:rsidRPr="00F7561A">
        <w:rPr>
          <w:szCs w:val="22"/>
        </w:rPr>
        <w:t>to access real-time</w:t>
      </w:r>
      <w:r w:rsidR="008237D6" w:rsidRPr="00F7561A">
        <w:rPr>
          <w:szCs w:val="22"/>
        </w:rPr>
        <w:t xml:space="preserve"> </w:t>
      </w:r>
      <w:r w:rsidR="001206B6" w:rsidRPr="00F7561A">
        <w:rPr>
          <w:szCs w:val="22"/>
        </w:rPr>
        <w:t xml:space="preserve">traffic information. </w:t>
      </w:r>
    </w:p>
    <w:p w14:paraId="1478E816" w14:textId="77777777" w:rsidR="001923E4" w:rsidRPr="00F7561A" w:rsidRDefault="001923E4" w:rsidP="001923E4">
      <w:pPr>
        <w:spacing w:after="0" w:line="240" w:lineRule="auto"/>
        <w:rPr>
          <w:rFonts w:ascii="Arial" w:hAnsi="Arial" w:cs="Arial"/>
        </w:rPr>
      </w:pPr>
    </w:p>
    <w:bookmarkEnd w:id="2"/>
    <w:bookmarkEnd w:id="3"/>
    <w:p w14:paraId="09CFB872" w14:textId="325E2B69" w:rsidR="000C3828" w:rsidRPr="00F7561A" w:rsidRDefault="003E68A5" w:rsidP="000C3828">
      <w:pPr>
        <w:spacing w:after="0" w:line="240" w:lineRule="auto"/>
        <w:jc w:val="center"/>
      </w:pPr>
      <w:r w:rsidRPr="00F7561A">
        <w:t>###</w:t>
      </w:r>
    </w:p>
    <w:p w14:paraId="0AAF3C26" w14:textId="6B7FDD1B" w:rsidR="000C3828" w:rsidRPr="00F7561A" w:rsidRDefault="000C3828" w:rsidP="005D6333">
      <w:pPr>
        <w:spacing w:after="0" w:line="240" w:lineRule="auto"/>
      </w:pPr>
    </w:p>
    <w:p w14:paraId="7DD746BC" w14:textId="7FA32D4E" w:rsidR="000C3828" w:rsidRPr="00F7561A" w:rsidRDefault="000C3828" w:rsidP="000C3828">
      <w:pPr>
        <w:spacing w:after="0" w:line="240" w:lineRule="auto"/>
        <w:jc w:val="center"/>
        <w:rPr>
          <w:rFonts w:ascii="Arial" w:hAnsi="Arial" w:cs="Arial"/>
          <w:bCs/>
          <w:i/>
          <w:color w:val="334A73"/>
          <w:sz w:val="20"/>
          <w:szCs w:val="18"/>
        </w:rPr>
      </w:pPr>
      <w:r w:rsidRPr="00F7561A">
        <w:rPr>
          <w:rFonts w:ascii="Arial" w:hAnsi="Arial" w:cs="Arial"/>
          <w:bCs/>
          <w:i/>
          <w:color w:val="334A73"/>
          <w:sz w:val="20"/>
          <w:szCs w:val="18"/>
        </w:rPr>
        <w:t>Improve Safety, Enhance Mobility, Inspire Innovation</w:t>
      </w:r>
    </w:p>
    <w:p w14:paraId="46C1939B" w14:textId="77777777" w:rsidR="000C3828" w:rsidRPr="00F7561A" w:rsidRDefault="000C3828" w:rsidP="000C3828">
      <w:pPr>
        <w:pStyle w:val="Footer"/>
        <w:jc w:val="center"/>
        <w:rPr>
          <w:rFonts w:ascii="Arial" w:hAnsi="Arial" w:cs="Arial"/>
          <w:color w:val="334A73"/>
        </w:rPr>
      </w:pPr>
      <w:r w:rsidRPr="00F7561A">
        <w:rPr>
          <w:rFonts w:ascii="Arial" w:hAnsi="Arial" w:cs="Arial"/>
          <w:color w:val="334A73"/>
          <w:sz w:val="20"/>
          <w:szCs w:val="18"/>
        </w:rPr>
        <w:t>www.fdot.gov | Twitter: @MyFDOT | Facebook: @FLDOT</w:t>
      </w:r>
    </w:p>
    <w:p w14:paraId="0B487E26" w14:textId="77777777" w:rsidR="000C3828" w:rsidRPr="00F7561A" w:rsidRDefault="000C3828" w:rsidP="000C3828">
      <w:pPr>
        <w:pStyle w:val="Footer"/>
        <w:jc w:val="center"/>
        <w:rPr>
          <w:rFonts w:ascii="Arial" w:hAnsi="Arial" w:cs="Arial"/>
          <w:color w:val="334A73"/>
        </w:rPr>
      </w:pPr>
    </w:p>
    <w:p w14:paraId="69ABC5FC" w14:textId="771C2D4D" w:rsidR="000C3828" w:rsidRDefault="000C3828" w:rsidP="000C3828">
      <w:pPr>
        <w:spacing w:line="240" w:lineRule="auto"/>
      </w:pPr>
      <w:r w:rsidRPr="00F7561A">
        <w:rPr>
          <w:rFonts w:ascii="Arial" w:hAnsi="Arial" w:cs="Arial"/>
          <w:bCs/>
          <w:i/>
          <w:sz w:val="12"/>
          <w:szCs w:val="10"/>
        </w:rPr>
        <w:t>The Florida Department of Transportation’s mission is to provide a safe transportation system that ensures the mobility of people and goods, enhances economic prosperity, and preserves the quality of the state’s environment and communities. The department is committed to building a transportation system that not only fits the current needs of Florida’s residents and visitors, but also enhances mobility throughout the state to accommodate its consistent and rapid growth. The unique nature of the Sunshine State and its year-round warm climate provides numerous opportunities to achieve the department’s mission through multiple transportation modes including highways/streets, air, rail, sea, spaceports, transit, and the ever-expanding deployment of bicycle &amp; pedestrian facilities</w:t>
      </w:r>
      <w:bookmarkEnd w:id="0"/>
    </w:p>
    <w:sectPr w:rsidR="000C3828" w:rsidSect="000C3828">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27BE" w14:textId="77777777" w:rsidR="00351FB3" w:rsidRDefault="00351FB3" w:rsidP="007D5C8E">
      <w:pPr>
        <w:spacing w:after="0" w:line="240" w:lineRule="auto"/>
      </w:pPr>
      <w:r>
        <w:separator/>
      </w:r>
    </w:p>
  </w:endnote>
  <w:endnote w:type="continuationSeparator" w:id="0">
    <w:p w14:paraId="0A60816C" w14:textId="77777777" w:rsidR="00351FB3" w:rsidRDefault="00351FB3" w:rsidP="007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7ED7" w14:textId="77777777" w:rsidR="007D5C8E" w:rsidRDefault="007D5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0E46" w14:textId="77777777" w:rsidR="007D5C8E" w:rsidRDefault="007D5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DAC" w14:textId="77777777" w:rsidR="007D5C8E" w:rsidRDefault="007D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E6CD" w14:textId="77777777" w:rsidR="00351FB3" w:rsidRDefault="00351FB3" w:rsidP="007D5C8E">
      <w:pPr>
        <w:spacing w:after="0" w:line="240" w:lineRule="auto"/>
      </w:pPr>
      <w:r>
        <w:separator/>
      </w:r>
    </w:p>
  </w:footnote>
  <w:footnote w:type="continuationSeparator" w:id="0">
    <w:p w14:paraId="51D91393" w14:textId="77777777" w:rsidR="00351FB3" w:rsidRDefault="00351FB3" w:rsidP="007D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696" w14:textId="77777777" w:rsidR="007D5C8E" w:rsidRDefault="007D5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2307" w14:textId="24F38170" w:rsidR="007D5C8E" w:rsidRDefault="007D5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29B" w14:textId="77777777" w:rsidR="007D5C8E" w:rsidRDefault="007D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3711D"/>
    <w:multiLevelType w:val="hybridMultilevel"/>
    <w:tmpl w:val="8332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28"/>
    <w:rsid w:val="00001E11"/>
    <w:rsid w:val="000237FF"/>
    <w:rsid w:val="0005613D"/>
    <w:rsid w:val="0006157D"/>
    <w:rsid w:val="000625CE"/>
    <w:rsid w:val="00066FA4"/>
    <w:rsid w:val="00071375"/>
    <w:rsid w:val="000C09EB"/>
    <w:rsid w:val="000C3828"/>
    <w:rsid w:val="000F146B"/>
    <w:rsid w:val="00101BFE"/>
    <w:rsid w:val="001206B6"/>
    <w:rsid w:val="00157A7F"/>
    <w:rsid w:val="00163B0A"/>
    <w:rsid w:val="00174FBD"/>
    <w:rsid w:val="00175887"/>
    <w:rsid w:val="00181F60"/>
    <w:rsid w:val="001923E4"/>
    <w:rsid w:val="00203A54"/>
    <w:rsid w:val="00203BFA"/>
    <w:rsid w:val="00240A00"/>
    <w:rsid w:val="00282F6C"/>
    <w:rsid w:val="002A4A38"/>
    <w:rsid w:val="002B680B"/>
    <w:rsid w:val="002E6CF8"/>
    <w:rsid w:val="0030661C"/>
    <w:rsid w:val="00351FB3"/>
    <w:rsid w:val="00390E85"/>
    <w:rsid w:val="003A4C61"/>
    <w:rsid w:val="003B7688"/>
    <w:rsid w:val="003D42B9"/>
    <w:rsid w:val="003E68A5"/>
    <w:rsid w:val="003F3F87"/>
    <w:rsid w:val="0042341A"/>
    <w:rsid w:val="004A61E9"/>
    <w:rsid w:val="004E2DD8"/>
    <w:rsid w:val="00591324"/>
    <w:rsid w:val="005B73EA"/>
    <w:rsid w:val="005D6333"/>
    <w:rsid w:val="0062546D"/>
    <w:rsid w:val="00625F00"/>
    <w:rsid w:val="006271F0"/>
    <w:rsid w:val="006357CA"/>
    <w:rsid w:val="00684B6D"/>
    <w:rsid w:val="00691CE4"/>
    <w:rsid w:val="00694829"/>
    <w:rsid w:val="006B2030"/>
    <w:rsid w:val="006E0247"/>
    <w:rsid w:val="007742CB"/>
    <w:rsid w:val="007A311A"/>
    <w:rsid w:val="007A6BEA"/>
    <w:rsid w:val="007B660C"/>
    <w:rsid w:val="007D0355"/>
    <w:rsid w:val="007D5C8E"/>
    <w:rsid w:val="007E11CE"/>
    <w:rsid w:val="007E5C13"/>
    <w:rsid w:val="008237D6"/>
    <w:rsid w:val="008534B7"/>
    <w:rsid w:val="00856788"/>
    <w:rsid w:val="00862CDA"/>
    <w:rsid w:val="008A7F66"/>
    <w:rsid w:val="008C4E71"/>
    <w:rsid w:val="008D0E62"/>
    <w:rsid w:val="008F6012"/>
    <w:rsid w:val="00922423"/>
    <w:rsid w:val="00957BAA"/>
    <w:rsid w:val="009C12ED"/>
    <w:rsid w:val="009F06CB"/>
    <w:rsid w:val="00A130FE"/>
    <w:rsid w:val="00A13A81"/>
    <w:rsid w:val="00A4042F"/>
    <w:rsid w:val="00A40F57"/>
    <w:rsid w:val="00A5271D"/>
    <w:rsid w:val="00A555EA"/>
    <w:rsid w:val="00A63B7D"/>
    <w:rsid w:val="00AB12B7"/>
    <w:rsid w:val="00AF656A"/>
    <w:rsid w:val="00B51B20"/>
    <w:rsid w:val="00B830D4"/>
    <w:rsid w:val="00BB1BD5"/>
    <w:rsid w:val="00BF3E79"/>
    <w:rsid w:val="00C507C2"/>
    <w:rsid w:val="00CD4E5D"/>
    <w:rsid w:val="00D1431C"/>
    <w:rsid w:val="00D223D6"/>
    <w:rsid w:val="00D4346F"/>
    <w:rsid w:val="00D9727C"/>
    <w:rsid w:val="00DB002E"/>
    <w:rsid w:val="00DC42FB"/>
    <w:rsid w:val="00E01748"/>
    <w:rsid w:val="00E6156B"/>
    <w:rsid w:val="00EA3265"/>
    <w:rsid w:val="00EB3A77"/>
    <w:rsid w:val="00EC119B"/>
    <w:rsid w:val="00F403DA"/>
    <w:rsid w:val="00F7561A"/>
    <w:rsid w:val="00FD2E75"/>
    <w:rsid w:val="00FD484D"/>
    <w:rsid w:val="00FE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A04B"/>
  <w15:chartTrackingRefBased/>
  <w15:docId w15:val="{F7FDC666-13A7-48BD-99E2-4B416865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2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28"/>
    <w:rPr>
      <w:rFonts w:ascii="Times New Roman" w:eastAsia="Calibri" w:hAnsi="Times New Roman" w:cs="Times New Roman"/>
      <w:sz w:val="24"/>
    </w:rPr>
  </w:style>
  <w:style w:type="paragraph" w:styleId="Header">
    <w:name w:val="header"/>
    <w:basedOn w:val="Normal"/>
    <w:link w:val="HeaderChar"/>
    <w:uiPriority w:val="99"/>
    <w:unhideWhenUsed/>
    <w:rsid w:val="007D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8E"/>
    <w:rPr>
      <w:rFonts w:ascii="Times New Roman" w:eastAsia="Calibri" w:hAnsi="Times New Roman" w:cs="Times New Roman"/>
      <w:sz w:val="24"/>
    </w:rPr>
  </w:style>
  <w:style w:type="character" w:styleId="Hyperlink">
    <w:name w:val="Hyperlink"/>
    <w:basedOn w:val="DefaultParagraphFont"/>
    <w:uiPriority w:val="99"/>
    <w:unhideWhenUsed/>
    <w:rsid w:val="005D6333"/>
    <w:rPr>
      <w:color w:val="0563C1" w:themeColor="hyperlink"/>
      <w:u w:val="single"/>
    </w:rPr>
  </w:style>
  <w:style w:type="character" w:styleId="UnresolvedMention">
    <w:name w:val="Unresolved Mention"/>
    <w:basedOn w:val="DefaultParagraphFont"/>
    <w:uiPriority w:val="99"/>
    <w:semiHidden/>
    <w:unhideWhenUsed/>
    <w:rsid w:val="005D6333"/>
    <w:rPr>
      <w:color w:val="605E5C"/>
      <w:shd w:val="clear" w:color="auto" w:fill="E1DFDD"/>
    </w:rPr>
  </w:style>
  <w:style w:type="paragraph" w:styleId="ListParagraph">
    <w:name w:val="List Paragraph"/>
    <w:basedOn w:val="Normal"/>
    <w:uiPriority w:val="34"/>
    <w:qFormat/>
    <w:rsid w:val="004A61E9"/>
    <w:pPr>
      <w:spacing w:after="160" w:line="252" w:lineRule="auto"/>
      <w:ind w:left="720"/>
      <w:contextualSpacing/>
    </w:pPr>
    <w:rPr>
      <w:rFonts w:ascii="Calibri" w:hAnsi="Calibri" w:cs="Calibri"/>
      <w:sz w:val="22"/>
    </w:rPr>
  </w:style>
  <w:style w:type="paragraph" w:styleId="BodyText">
    <w:name w:val="Body Text"/>
    <w:basedOn w:val="Normal"/>
    <w:link w:val="BodyTextChar"/>
    <w:uiPriority w:val="1"/>
    <w:qFormat/>
    <w:rsid w:val="00D4346F"/>
    <w:pPr>
      <w:autoSpaceDE w:val="0"/>
      <w:autoSpaceDN w:val="0"/>
      <w:adjustRightInd w:val="0"/>
      <w:spacing w:after="0" w:line="240" w:lineRule="auto"/>
      <w:ind w:left="40"/>
    </w:pPr>
    <w:rPr>
      <w:rFonts w:ascii="Arial" w:hAnsi="Arial" w:cs="Arial"/>
      <w:szCs w:val="24"/>
    </w:rPr>
  </w:style>
  <w:style w:type="character" w:customStyle="1" w:styleId="BodyTextChar">
    <w:name w:val="Body Text Char"/>
    <w:basedOn w:val="DefaultParagraphFont"/>
    <w:link w:val="BodyText"/>
    <w:uiPriority w:val="1"/>
    <w:rsid w:val="00D4346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5479">
      <w:bodyDiv w:val="1"/>
      <w:marLeft w:val="0"/>
      <w:marRight w:val="0"/>
      <w:marTop w:val="0"/>
      <w:marBottom w:val="0"/>
      <w:divBdr>
        <w:top w:val="none" w:sz="0" w:space="0" w:color="auto"/>
        <w:left w:val="none" w:sz="0" w:space="0" w:color="auto"/>
        <w:bottom w:val="none" w:sz="0" w:space="0" w:color="auto"/>
        <w:right w:val="none" w:sz="0" w:space="0" w:color="auto"/>
      </w:divBdr>
    </w:div>
    <w:div w:id="702368557">
      <w:bodyDiv w:val="1"/>
      <w:marLeft w:val="0"/>
      <w:marRight w:val="0"/>
      <w:marTop w:val="0"/>
      <w:marBottom w:val="0"/>
      <w:divBdr>
        <w:top w:val="none" w:sz="0" w:space="0" w:color="auto"/>
        <w:left w:val="none" w:sz="0" w:space="0" w:color="auto"/>
        <w:bottom w:val="none" w:sz="0" w:space="0" w:color="auto"/>
        <w:right w:val="none" w:sz="0" w:space="0" w:color="auto"/>
      </w:divBdr>
    </w:div>
    <w:div w:id="1086875840">
      <w:bodyDiv w:val="1"/>
      <w:marLeft w:val="0"/>
      <w:marRight w:val="0"/>
      <w:marTop w:val="0"/>
      <w:marBottom w:val="0"/>
      <w:divBdr>
        <w:top w:val="none" w:sz="0" w:space="0" w:color="auto"/>
        <w:left w:val="none" w:sz="0" w:space="0" w:color="auto"/>
        <w:bottom w:val="none" w:sz="0" w:space="0" w:color="auto"/>
        <w:right w:val="none" w:sz="0" w:space="0" w:color="auto"/>
      </w:divBdr>
    </w:div>
    <w:div w:id="1724405664">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951351879">
      <w:bodyDiv w:val="1"/>
      <w:marLeft w:val="0"/>
      <w:marRight w:val="0"/>
      <w:marTop w:val="0"/>
      <w:marBottom w:val="0"/>
      <w:divBdr>
        <w:top w:val="none" w:sz="0" w:space="0" w:color="auto"/>
        <w:left w:val="none" w:sz="0" w:space="0" w:color="auto"/>
        <w:bottom w:val="none" w:sz="0" w:space="0" w:color="auto"/>
        <w:right w:val="none" w:sz="0" w:space="0" w:color="auto"/>
      </w:divBdr>
    </w:div>
    <w:div w:id="20946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h.Burgher@dot.state.fl.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l511.com" TargetMode="External"/><Relationship Id="rId4" Type="http://schemas.openxmlformats.org/officeDocument/2006/relationships/webSettings" Target="webSettings.xml"/><Relationship Id="rId9" Type="http://schemas.openxmlformats.org/officeDocument/2006/relationships/hyperlink" Target="http://www.fdotsafetyresources.com/alert-today/events-alert-today/fdot-d6-move-over-law-press-event-ctst-multi-agency-enforcement-operation-august-27-20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Burgher, Tish</dc:creator>
  <cp:keywords/>
  <dc:description/>
  <cp:lastModifiedBy>Burgher, Tish</cp:lastModifiedBy>
  <cp:revision>3</cp:revision>
  <dcterms:created xsi:type="dcterms:W3CDTF">2021-08-31T14:09:00Z</dcterms:created>
  <dcterms:modified xsi:type="dcterms:W3CDTF">2021-08-31T14:09:00Z</dcterms:modified>
</cp:coreProperties>
</file>