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8A" w:rsidRDefault="004705F1" w:rsidP="0010279D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468880" cy="1215449"/>
            <wp:effectExtent l="0" t="0" r="7620" b="38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158A" w:rsidRPr="00197964" w:rsidTr="00C96218">
        <w:tc>
          <w:tcPr>
            <w:tcW w:w="4675" w:type="dxa"/>
          </w:tcPr>
          <w:p w:rsidR="00A4158A" w:rsidRPr="00892FC5" w:rsidRDefault="00E86768" w:rsidP="001027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FC5">
              <w:rPr>
                <w:rFonts w:ascii="Times New Roman" w:hAnsi="Times New Roman"/>
                <w:color w:val="000000"/>
                <w:sz w:val="24"/>
                <w:szCs w:val="24"/>
              </w:rPr>
              <w:t>For Immediate Release</w:t>
            </w:r>
          </w:p>
          <w:p w:rsidR="00A4158A" w:rsidRPr="00C96218" w:rsidRDefault="000C229E" w:rsidP="0010279D">
            <w:pPr>
              <w:spacing w:after="0" w:line="240" w:lineRule="auto"/>
              <w:rPr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November </w:t>
            </w:r>
            <w:r w:rsidR="0010279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C6E0A">
              <w:rPr>
                <w:rFonts w:ascii="Times New Roman" w:hAnsi="Times New Roman"/>
                <w:color w:val="000000"/>
                <w:sz w:val="24"/>
                <w:szCs w:val="24"/>
              </w:rPr>
              <w:t>, 2015</w:t>
            </w:r>
          </w:p>
        </w:tc>
        <w:tc>
          <w:tcPr>
            <w:tcW w:w="4675" w:type="dxa"/>
          </w:tcPr>
          <w:p w:rsidR="00A4158A" w:rsidRPr="00DE64AC" w:rsidRDefault="00A348D8" w:rsidP="0010279D">
            <w:pPr>
              <w:spacing w:after="0" w:line="240" w:lineRule="auto"/>
              <w:jc w:val="right"/>
              <w:rPr>
                <w:color w:val="003366"/>
                <w:sz w:val="24"/>
                <w:szCs w:val="24"/>
                <w:lang w:val="es-US"/>
              </w:rPr>
            </w:pPr>
            <w:r w:rsidRPr="00892FC5">
              <w:rPr>
                <w:rFonts w:ascii="Times New Roman" w:hAnsi="Times New Roman"/>
                <w:color w:val="000000"/>
                <w:sz w:val="24"/>
                <w:szCs w:val="24"/>
                <w:lang w:val="es-US"/>
              </w:rPr>
              <w:t>Maribel Lena, 305-</w:t>
            </w:r>
            <w:r w:rsidR="0005174F" w:rsidRPr="00892FC5">
              <w:rPr>
                <w:rFonts w:ascii="Times New Roman" w:hAnsi="Times New Roman"/>
                <w:color w:val="000000"/>
                <w:sz w:val="24"/>
                <w:szCs w:val="24"/>
                <w:lang w:val="es-US"/>
              </w:rPr>
              <w:t>470-5349</w:t>
            </w:r>
            <w:r w:rsidR="0005174F" w:rsidRPr="00C96218">
              <w:rPr>
                <w:rFonts w:ascii="Times New Roman" w:hAnsi="Times New Roman"/>
                <w:color w:val="000000"/>
                <w:sz w:val="24"/>
                <w:szCs w:val="24"/>
                <w:lang w:val="es-US"/>
              </w:rPr>
              <w:t xml:space="preserve"> </w:t>
            </w:r>
            <w:hyperlink r:id="rId8" w:history="1">
              <w:r w:rsidR="0005174F" w:rsidRPr="00C96218">
                <w:rPr>
                  <w:rStyle w:val="Hyperlink"/>
                  <w:rFonts w:ascii="Times New Roman" w:hAnsi="Times New Roman"/>
                  <w:sz w:val="24"/>
                  <w:szCs w:val="24"/>
                  <w:lang w:val="es-US"/>
                </w:rPr>
                <w:t>maribel.lena@dot.state.fl.us</w:t>
              </w:r>
            </w:hyperlink>
          </w:p>
        </w:tc>
      </w:tr>
    </w:tbl>
    <w:p w:rsidR="00A4158A" w:rsidRDefault="00EB350E" w:rsidP="00102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</w:rPr>
        <w:pict>
          <v:rect id="_x0000_i1025" style="width:468pt;height:2pt" o:hrpct="0" o:hralign="center" o:hrstd="t" o:hrnoshade="t" o:hr="t" fillcolor="#036" stroked="f"/>
        </w:pict>
      </w:r>
    </w:p>
    <w:p w:rsidR="00AC6E0A" w:rsidRPr="00783BDD" w:rsidRDefault="00AC6E0A" w:rsidP="0010279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State Road (SR) </w:t>
      </w:r>
      <w:r w:rsidR="007021D3">
        <w:rPr>
          <w:b/>
          <w:bCs/>
          <w:color w:val="000000"/>
          <w:sz w:val="36"/>
          <w:szCs w:val="36"/>
        </w:rPr>
        <w:t>7</w:t>
      </w:r>
      <w:r w:rsidR="00CC4E81">
        <w:rPr>
          <w:b/>
          <w:bCs/>
          <w:color w:val="000000"/>
          <w:sz w:val="36"/>
          <w:szCs w:val="36"/>
        </w:rPr>
        <w:t>/</w:t>
      </w:r>
      <w:r w:rsidR="007021D3">
        <w:rPr>
          <w:b/>
          <w:bCs/>
          <w:color w:val="000000"/>
          <w:sz w:val="36"/>
          <w:szCs w:val="36"/>
        </w:rPr>
        <w:t>NW 7 Avenue</w:t>
      </w:r>
    </w:p>
    <w:p w:rsidR="00AC6E0A" w:rsidRPr="00783BDD" w:rsidRDefault="00074324" w:rsidP="0010279D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Weekend Closure </w:t>
      </w:r>
      <w:r w:rsidR="008B1265">
        <w:rPr>
          <w:i/>
          <w:iCs/>
          <w:color w:val="000000"/>
        </w:rPr>
        <w:t>of NW 54</w:t>
      </w:r>
      <w:r w:rsidR="005E112E">
        <w:rPr>
          <w:i/>
          <w:iCs/>
          <w:color w:val="000000"/>
        </w:rPr>
        <w:t xml:space="preserve"> Street </w:t>
      </w:r>
      <w:r w:rsidR="008B1265">
        <w:rPr>
          <w:i/>
          <w:iCs/>
          <w:color w:val="000000"/>
        </w:rPr>
        <w:t>Intersection to B</w:t>
      </w:r>
      <w:r w:rsidR="00823064">
        <w:rPr>
          <w:i/>
          <w:iCs/>
          <w:color w:val="000000"/>
        </w:rPr>
        <w:t>egin</w:t>
      </w:r>
      <w:r w:rsidR="00FD132C">
        <w:rPr>
          <w:i/>
          <w:iCs/>
          <w:color w:val="000000"/>
        </w:rPr>
        <w:t xml:space="preserve"> </w:t>
      </w:r>
      <w:r w:rsidR="008B1265">
        <w:rPr>
          <w:i/>
          <w:iCs/>
          <w:color w:val="000000"/>
        </w:rPr>
        <w:t>Friday</w:t>
      </w:r>
      <w:r w:rsidR="00FD132C">
        <w:rPr>
          <w:i/>
          <w:iCs/>
          <w:color w:val="000000"/>
        </w:rPr>
        <w:t xml:space="preserve">, </w:t>
      </w:r>
      <w:r w:rsidR="008B1265">
        <w:rPr>
          <w:i/>
          <w:iCs/>
          <w:color w:val="000000"/>
        </w:rPr>
        <w:t>November 20</w:t>
      </w:r>
    </w:p>
    <w:p w:rsidR="000F1A2B" w:rsidRDefault="00EB350E" w:rsidP="00102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</w:rPr>
        <w:pict>
          <v:rect id="_x0000_i1026" style="width:468pt;height:2pt" o:hrpct="0" o:hralign="center" o:hrstd="t" o:hrnoshade="t" o:hr="t" fillcolor="#036" stroked="f"/>
        </w:pict>
      </w:r>
    </w:p>
    <w:p w:rsidR="0010279D" w:rsidRDefault="0010279D" w:rsidP="0010279D">
      <w:pPr>
        <w:pStyle w:val="NormalWeb"/>
        <w:spacing w:before="0" w:beforeAutospacing="0" w:after="0" w:afterAutospacing="0"/>
        <w:rPr>
          <w:b/>
          <w:bCs/>
          <w:i/>
          <w:sz w:val="22"/>
          <w:szCs w:val="22"/>
        </w:rPr>
      </w:pPr>
    </w:p>
    <w:p w:rsidR="000B634C" w:rsidRDefault="00AC6E0A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2905">
        <w:rPr>
          <w:b/>
          <w:bCs/>
          <w:i/>
          <w:sz w:val="22"/>
          <w:szCs w:val="22"/>
        </w:rPr>
        <w:t>Miami</w:t>
      </w:r>
      <w:r w:rsidR="00FA77C0" w:rsidRPr="00992905">
        <w:rPr>
          <w:b/>
          <w:bCs/>
          <w:i/>
          <w:sz w:val="22"/>
          <w:szCs w:val="22"/>
        </w:rPr>
        <w:t>, FL</w:t>
      </w:r>
      <w:r w:rsidR="0005174F" w:rsidRPr="00992905">
        <w:rPr>
          <w:b/>
          <w:bCs/>
          <w:sz w:val="22"/>
          <w:szCs w:val="22"/>
        </w:rPr>
        <w:t xml:space="preserve"> </w:t>
      </w:r>
      <w:r w:rsidR="0005174F" w:rsidRPr="00992905">
        <w:rPr>
          <w:sz w:val="22"/>
          <w:szCs w:val="22"/>
        </w:rPr>
        <w:t>–</w:t>
      </w:r>
      <w:r w:rsidR="00DE64AC" w:rsidRPr="00992905">
        <w:rPr>
          <w:sz w:val="22"/>
          <w:szCs w:val="22"/>
        </w:rPr>
        <w:t xml:space="preserve"> </w:t>
      </w:r>
      <w:r w:rsidR="00DE0698" w:rsidRPr="00DE0698">
        <w:rPr>
          <w:sz w:val="22"/>
          <w:szCs w:val="22"/>
        </w:rPr>
        <w:t xml:space="preserve">Beginning Friday, November 20, the contractor will close the NW 54 Street intersection in order to </w:t>
      </w:r>
      <w:r w:rsidR="009D2498" w:rsidRPr="009D2498">
        <w:rPr>
          <w:sz w:val="22"/>
          <w:szCs w:val="22"/>
        </w:rPr>
        <w:t xml:space="preserve">install drainage and </w:t>
      </w:r>
      <w:r w:rsidR="00197964">
        <w:rPr>
          <w:sz w:val="22"/>
          <w:szCs w:val="22"/>
        </w:rPr>
        <w:t>perform underground electrical work</w:t>
      </w:r>
      <w:r w:rsidR="009D2498">
        <w:rPr>
          <w:sz w:val="22"/>
          <w:szCs w:val="22"/>
        </w:rPr>
        <w:t>.</w:t>
      </w:r>
      <w:r w:rsidR="00DE0698" w:rsidRPr="00DE0698">
        <w:rPr>
          <w:sz w:val="22"/>
          <w:szCs w:val="22"/>
        </w:rPr>
        <w:t xml:space="preserve"> The intersection will be continuously closed Friday</w:t>
      </w:r>
      <w:r w:rsidR="0010279D">
        <w:rPr>
          <w:sz w:val="22"/>
          <w:szCs w:val="22"/>
        </w:rPr>
        <w:t>,</w:t>
      </w:r>
      <w:r w:rsidR="00DE0698" w:rsidRPr="00DE0698">
        <w:rPr>
          <w:sz w:val="22"/>
          <w:szCs w:val="22"/>
        </w:rPr>
        <w:t xml:space="preserve"> from 9 p.m. through Saturday, November 21.</w:t>
      </w:r>
    </w:p>
    <w:p w:rsidR="0010279D" w:rsidRPr="00992905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0698" w:rsidRDefault="00DE0698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E0698">
        <w:rPr>
          <w:sz w:val="22"/>
          <w:szCs w:val="22"/>
        </w:rPr>
        <w:t xml:space="preserve">A detour will be established for drivers traveling north or south on NW 7 Avenue and east or west on NW 54 Street in this area. </w:t>
      </w:r>
    </w:p>
    <w:p w:rsidR="0010279D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0698" w:rsidRDefault="00DE0698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E0698">
        <w:rPr>
          <w:sz w:val="22"/>
          <w:szCs w:val="22"/>
        </w:rPr>
        <w:t xml:space="preserve">Drivers traveling south on NW 7 Avenue who wish to continue south will have to: </w:t>
      </w:r>
    </w:p>
    <w:p w:rsidR="0010279D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0698" w:rsidRDefault="00DE0698" w:rsidP="0010279D">
      <w:pPr>
        <w:pStyle w:val="NormalWeb"/>
        <w:numPr>
          <w:ilvl w:val="0"/>
          <w:numId w:val="10"/>
        </w:numPr>
        <w:spacing w:before="0" w:beforeAutospacing="0" w:after="0" w:afterAutospacing="0"/>
        <w:ind w:left="720"/>
        <w:rPr>
          <w:sz w:val="22"/>
          <w:szCs w:val="22"/>
        </w:rPr>
      </w:pPr>
      <w:r w:rsidRPr="00DE0698">
        <w:rPr>
          <w:sz w:val="22"/>
          <w:szCs w:val="22"/>
        </w:rPr>
        <w:t>Turn west on NW 55 Street</w:t>
      </w:r>
    </w:p>
    <w:p w:rsidR="00DE0698" w:rsidRDefault="00DE0698" w:rsidP="0010279D">
      <w:pPr>
        <w:pStyle w:val="NormalWeb"/>
        <w:numPr>
          <w:ilvl w:val="0"/>
          <w:numId w:val="10"/>
        </w:numPr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Turn south on NW 7 Court</w:t>
      </w:r>
    </w:p>
    <w:p w:rsidR="00DE0698" w:rsidRDefault="00DE0698" w:rsidP="0010279D">
      <w:pPr>
        <w:pStyle w:val="NormalWeb"/>
        <w:numPr>
          <w:ilvl w:val="0"/>
          <w:numId w:val="10"/>
        </w:numPr>
        <w:spacing w:before="0" w:beforeAutospacing="0" w:after="0" w:afterAutospacing="0"/>
        <w:ind w:left="720"/>
        <w:rPr>
          <w:sz w:val="22"/>
          <w:szCs w:val="22"/>
        </w:rPr>
      </w:pPr>
      <w:r w:rsidRPr="00DE0698">
        <w:rPr>
          <w:sz w:val="22"/>
          <w:szCs w:val="22"/>
        </w:rPr>
        <w:t>Turn east on NW 53 Street</w:t>
      </w:r>
    </w:p>
    <w:p w:rsidR="00DE0698" w:rsidRDefault="00DE0698" w:rsidP="0010279D">
      <w:pPr>
        <w:pStyle w:val="NormalWeb"/>
        <w:numPr>
          <w:ilvl w:val="0"/>
          <w:numId w:val="10"/>
        </w:numPr>
        <w:spacing w:before="0" w:beforeAutospacing="0" w:after="0" w:afterAutospacing="0"/>
        <w:ind w:left="720"/>
        <w:rPr>
          <w:sz w:val="22"/>
          <w:szCs w:val="22"/>
        </w:rPr>
      </w:pPr>
      <w:r w:rsidRPr="00DE0698">
        <w:rPr>
          <w:sz w:val="22"/>
          <w:szCs w:val="22"/>
        </w:rPr>
        <w:t xml:space="preserve">Turn south on NW 7 Avenue </w:t>
      </w:r>
    </w:p>
    <w:p w:rsidR="0010279D" w:rsidRDefault="0010279D" w:rsidP="0010279D">
      <w:pPr>
        <w:pStyle w:val="NormalWeb"/>
        <w:numPr>
          <w:ilvl w:val="0"/>
          <w:numId w:val="10"/>
        </w:numPr>
        <w:spacing w:before="0" w:beforeAutospacing="0" w:after="0" w:afterAutospacing="0"/>
        <w:ind w:left="720"/>
        <w:rPr>
          <w:sz w:val="22"/>
          <w:szCs w:val="22"/>
        </w:rPr>
      </w:pPr>
    </w:p>
    <w:p w:rsidR="00690930" w:rsidRDefault="00690930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 xml:space="preserve">Drivers traveling north on NW 7 Avenue who wish to continue north will have to: </w:t>
      </w:r>
    </w:p>
    <w:p w:rsidR="0010279D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90930" w:rsidRDefault="00690930" w:rsidP="0010279D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 xml:space="preserve">Turn west on NW 53 Street </w:t>
      </w:r>
    </w:p>
    <w:p w:rsidR="00690930" w:rsidRDefault="00690930" w:rsidP="0010279D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 xml:space="preserve">Turn north on NW 7 Court </w:t>
      </w:r>
      <w:r>
        <w:rPr>
          <w:sz w:val="22"/>
          <w:szCs w:val="22"/>
        </w:rPr>
        <w:br/>
      </w:r>
      <w:r w:rsidRPr="00690930">
        <w:rPr>
          <w:sz w:val="22"/>
          <w:szCs w:val="22"/>
        </w:rPr>
        <w:t xml:space="preserve">Turn east on NW 55 Street </w:t>
      </w:r>
    </w:p>
    <w:p w:rsidR="0010279D" w:rsidRPr="00690930" w:rsidRDefault="0010279D" w:rsidP="0010279D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</w:p>
    <w:p w:rsidR="00690930" w:rsidRDefault="00690930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 xml:space="preserve">Drivers traveling north on NW 7 Avenue who wish to continue east on NW 54 Street will have to: </w:t>
      </w:r>
    </w:p>
    <w:p w:rsidR="0010279D" w:rsidRPr="00690930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90930" w:rsidRPr="00690930" w:rsidRDefault="00690930" w:rsidP="0010279D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east on NW 53 Street</w:t>
      </w:r>
    </w:p>
    <w:p w:rsidR="00690930" w:rsidRPr="00690930" w:rsidRDefault="00690930" w:rsidP="0010279D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north on NW 6 Court</w:t>
      </w:r>
    </w:p>
    <w:p w:rsidR="00690930" w:rsidRDefault="00690930" w:rsidP="0010279D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east on NW 54 Street</w:t>
      </w:r>
    </w:p>
    <w:p w:rsidR="0010279D" w:rsidRDefault="0010279D" w:rsidP="0010279D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</w:p>
    <w:p w:rsidR="00690930" w:rsidRDefault="00690930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Drivers traveling west on NW 54 Street who wish to continue west will have to:</w:t>
      </w:r>
    </w:p>
    <w:p w:rsidR="0010279D" w:rsidRPr="00690930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90930" w:rsidRPr="00690930" w:rsidRDefault="00690930" w:rsidP="001027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south on NW 6 Court</w:t>
      </w:r>
    </w:p>
    <w:p w:rsidR="00690930" w:rsidRPr="00690930" w:rsidRDefault="00690930" w:rsidP="001027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west on NW 53 Street</w:t>
      </w:r>
    </w:p>
    <w:p w:rsidR="00690930" w:rsidRPr="00690930" w:rsidRDefault="00690930" w:rsidP="001027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north on NW 7 Court</w:t>
      </w:r>
      <w:bookmarkStart w:id="0" w:name="_GoBack"/>
      <w:bookmarkEnd w:id="0"/>
    </w:p>
    <w:p w:rsidR="00690930" w:rsidRDefault="00690930" w:rsidP="001027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west on NW 54 Street</w:t>
      </w:r>
    </w:p>
    <w:p w:rsidR="00690930" w:rsidRDefault="00690930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0279D" w:rsidRDefault="00285C67" w:rsidP="0010279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more</w:t>
      </w:r>
      <w:proofErr w:type="gramEnd"/>
      <w:r>
        <w:rPr>
          <w:sz w:val="22"/>
          <w:szCs w:val="22"/>
        </w:rPr>
        <w:t xml:space="preserve"> -</w:t>
      </w:r>
    </w:p>
    <w:p w:rsidR="0010279D" w:rsidRDefault="0010279D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690930" w:rsidRDefault="00690930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lastRenderedPageBreak/>
        <w:t>Drivers traveling east on NW 54 who wish to continue east will have to:</w:t>
      </w:r>
    </w:p>
    <w:p w:rsidR="0010279D" w:rsidRPr="00690930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90930" w:rsidRPr="00690930" w:rsidRDefault="00690930" w:rsidP="0010279D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south on NW 7 Court</w:t>
      </w:r>
    </w:p>
    <w:p w:rsidR="00690930" w:rsidRPr="00690930" w:rsidRDefault="00690930" w:rsidP="0010279D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east on NW 53 Street</w:t>
      </w:r>
    </w:p>
    <w:p w:rsidR="00690930" w:rsidRPr="00690930" w:rsidRDefault="00690930" w:rsidP="0010279D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north on NW 6 Court</w:t>
      </w:r>
    </w:p>
    <w:p w:rsidR="00690930" w:rsidRDefault="00690930" w:rsidP="0010279D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690930">
        <w:rPr>
          <w:sz w:val="22"/>
          <w:szCs w:val="22"/>
        </w:rPr>
        <w:t>Turn east on NW 54 Street</w:t>
      </w:r>
    </w:p>
    <w:p w:rsidR="0010279D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64AC" w:rsidRPr="00992905" w:rsidRDefault="00DE64AC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2905">
        <w:rPr>
          <w:sz w:val="22"/>
          <w:szCs w:val="22"/>
        </w:rPr>
        <w:t xml:space="preserve">Please note that this schedule may change due to bad weather </w:t>
      </w:r>
      <w:r w:rsidR="00AC6E0A" w:rsidRPr="00992905">
        <w:rPr>
          <w:sz w:val="22"/>
          <w:szCs w:val="22"/>
        </w:rPr>
        <w:t xml:space="preserve">or other unexpected conditions. </w:t>
      </w:r>
      <w:r w:rsidRPr="00992905">
        <w:rPr>
          <w:sz w:val="22"/>
          <w:szCs w:val="22"/>
        </w:rPr>
        <w:t>For more information, please call FDOT’s Pu</w:t>
      </w:r>
      <w:r w:rsidR="005B42DF" w:rsidRPr="00992905">
        <w:rPr>
          <w:sz w:val="22"/>
          <w:szCs w:val="22"/>
        </w:rPr>
        <w:t>blic Information Office at 305-</w:t>
      </w:r>
      <w:r w:rsidRPr="00992905">
        <w:rPr>
          <w:sz w:val="22"/>
          <w:szCs w:val="22"/>
        </w:rPr>
        <w:t>470-5349 or Construction Public Information Spe</w:t>
      </w:r>
      <w:r w:rsidR="005B42DF" w:rsidRPr="00992905">
        <w:rPr>
          <w:sz w:val="22"/>
          <w:szCs w:val="22"/>
        </w:rPr>
        <w:t xml:space="preserve">cialist </w:t>
      </w:r>
      <w:r w:rsidR="00CF7D57">
        <w:rPr>
          <w:sz w:val="22"/>
          <w:szCs w:val="22"/>
        </w:rPr>
        <w:t>Sandra Bello</w:t>
      </w:r>
      <w:r w:rsidR="005B42DF" w:rsidRPr="00992905">
        <w:rPr>
          <w:sz w:val="22"/>
          <w:szCs w:val="22"/>
        </w:rPr>
        <w:t xml:space="preserve"> at 305-</w:t>
      </w:r>
      <w:r w:rsidR="00CF7D57">
        <w:rPr>
          <w:sz w:val="22"/>
          <w:szCs w:val="22"/>
        </w:rPr>
        <w:t>510</w:t>
      </w:r>
      <w:r w:rsidRPr="00992905">
        <w:rPr>
          <w:sz w:val="22"/>
          <w:szCs w:val="22"/>
        </w:rPr>
        <w:t>-</w:t>
      </w:r>
      <w:r w:rsidR="00CF7D57">
        <w:rPr>
          <w:sz w:val="22"/>
          <w:szCs w:val="22"/>
        </w:rPr>
        <w:t>0827</w:t>
      </w:r>
      <w:r w:rsidRPr="00992905">
        <w:rPr>
          <w:sz w:val="22"/>
          <w:szCs w:val="22"/>
        </w:rPr>
        <w:t xml:space="preserve"> or go to the we</w:t>
      </w:r>
      <w:r w:rsidR="00AC6E0A" w:rsidRPr="00992905">
        <w:rPr>
          <w:sz w:val="22"/>
          <w:szCs w:val="22"/>
        </w:rPr>
        <w:t>bsite at www.fdotmiamidade.com.</w:t>
      </w:r>
    </w:p>
    <w:p w:rsidR="0010279D" w:rsidRDefault="0010279D" w:rsidP="0010279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5174F" w:rsidRDefault="00DE64AC" w:rsidP="001027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2905">
        <w:rPr>
          <w:sz w:val="22"/>
          <w:szCs w:val="22"/>
        </w:rPr>
        <w:t>Drivers are encouraged to call 511 before they travel or log on to www.fl511.com to get real-time traffic and lane closure information. FDOT would like to remind drivers that wearing a safety belt is the single most effective way to protect people and reduce fatalities in motor vehicle crashes. Please drive cautiously in construction zones.</w:t>
      </w:r>
    </w:p>
    <w:p w:rsidR="0010279D" w:rsidRPr="00992905" w:rsidRDefault="0010279D" w:rsidP="0010279D">
      <w:pPr>
        <w:pStyle w:val="NormalWeb"/>
        <w:spacing w:before="0" w:beforeAutospacing="0" w:after="0" w:afterAutospacing="0"/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FDF33C" wp14:editId="7169391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43600" cy="7315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9D" w:rsidRPr="00892FC5" w:rsidRDefault="0010279D" w:rsidP="001027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892FC5"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0"/>
                              </w:rPr>
                              <w:t>Celebrating 100 Years of Innovation, Mobility and Economic Development</w:t>
                            </w:r>
                          </w:p>
                          <w:p w:rsidR="0010279D" w:rsidRPr="00892FC5" w:rsidRDefault="0010279D" w:rsidP="0010279D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color w:val="000000"/>
                                <w:szCs w:val="20"/>
                                <w:u w:val="none"/>
                              </w:rPr>
                            </w:pPr>
                            <w:r w:rsidRPr="00892FC5">
                              <w:rPr>
                                <w:rStyle w:val="Hyperlink"/>
                                <w:rFonts w:ascii="Times New Roman" w:hAnsi="Times New Roman"/>
                                <w:b/>
                                <w:color w:val="000000"/>
                                <w:szCs w:val="20"/>
                                <w:u w:val="none"/>
                              </w:rPr>
                              <w:t>------------------------------------------------------------------------------------------------</w:t>
                            </w:r>
                            <w:r w:rsidRPr="00892FC5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www.dot.state.fl.us/agencyresources/anniversary/</w:t>
                            </w:r>
                          </w:p>
                          <w:p w:rsidR="0010279D" w:rsidRPr="00892FC5" w:rsidRDefault="0010279D" w:rsidP="001027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92FC5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FDOTMiamiDade.com | @</w:t>
                            </w:r>
                            <w:proofErr w:type="spellStart"/>
                            <w:r w:rsidRPr="00892FC5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MyFDOT_Miami</w:t>
                            </w:r>
                            <w:proofErr w:type="spellEnd"/>
                            <w:r w:rsidRPr="00892FC5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| Facebook.com/</w:t>
                            </w:r>
                            <w:proofErr w:type="spellStart"/>
                            <w:r w:rsidRPr="00892FC5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MyFDOTMiami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F3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68pt;height:57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" filled="f" stroked="f">
                <o:lock v:ext="edit" aspectratio="t"/>
                <v:textbox inset="0,,0">
                  <w:txbxContent>
                    <w:p w:rsidR="0010279D" w:rsidRPr="00892FC5" w:rsidRDefault="0010279D" w:rsidP="001027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Cs w:val="20"/>
                        </w:rPr>
                      </w:pPr>
                      <w:r w:rsidRPr="00892FC5">
                        <w:rPr>
                          <w:rFonts w:ascii="Times New Roman" w:hAnsi="Times New Roman"/>
                          <w:b/>
                          <w:color w:val="000000"/>
                          <w:szCs w:val="20"/>
                        </w:rPr>
                        <w:t>Celebrating 100 Years of Innovation, Mobility and Economic Development</w:t>
                      </w:r>
                    </w:p>
                    <w:p w:rsidR="0010279D" w:rsidRPr="00892FC5" w:rsidRDefault="0010279D" w:rsidP="0010279D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/>
                          <w:color w:val="000000"/>
                          <w:szCs w:val="20"/>
                          <w:u w:val="none"/>
                        </w:rPr>
                      </w:pPr>
                      <w:r w:rsidRPr="00892FC5">
                        <w:rPr>
                          <w:rStyle w:val="Hyperlink"/>
                          <w:rFonts w:ascii="Times New Roman" w:hAnsi="Times New Roman"/>
                          <w:b/>
                          <w:color w:val="000000"/>
                          <w:szCs w:val="20"/>
                          <w:u w:val="none"/>
                        </w:rPr>
                        <w:t>------------------------------------------------------------------------------------------------</w:t>
                      </w:r>
                      <w:r w:rsidRPr="00892FC5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www.dot.state.fl.us/agencyresources/anniversary/</w:t>
                      </w:r>
                    </w:p>
                    <w:p w:rsidR="0010279D" w:rsidRPr="00892FC5" w:rsidRDefault="0010279D" w:rsidP="0010279D">
                      <w:pPr>
                        <w:jc w:val="center"/>
                        <w:rPr>
                          <w:color w:val="000000"/>
                        </w:rPr>
                      </w:pPr>
                      <w:r w:rsidRPr="00892FC5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FDOTMiamiDade.com | @</w:t>
                      </w:r>
                      <w:proofErr w:type="spellStart"/>
                      <w:r w:rsidRPr="00892FC5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MyFDOT_Miami</w:t>
                      </w:r>
                      <w:proofErr w:type="spellEnd"/>
                      <w:r w:rsidRPr="00892FC5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| Facebook.com/</w:t>
                      </w:r>
                      <w:proofErr w:type="spellStart"/>
                      <w:r w:rsidRPr="00892FC5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MyFDOTMiami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0279D" w:rsidRPr="00992905" w:rsidSect="00B16949">
      <w:footerReference w:type="default" r:id="rId9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0E" w:rsidRDefault="00EB350E" w:rsidP="00DB4185">
      <w:pPr>
        <w:spacing w:after="0" w:line="240" w:lineRule="auto"/>
      </w:pPr>
      <w:r>
        <w:separator/>
      </w:r>
    </w:p>
  </w:endnote>
  <w:endnote w:type="continuationSeparator" w:id="0">
    <w:p w:rsidR="00EB350E" w:rsidRDefault="00EB350E" w:rsidP="00D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5B" w:rsidRPr="0005174F" w:rsidRDefault="001D545B" w:rsidP="0005174F">
    <w:pPr>
      <w:pStyle w:val="Footer"/>
      <w:rPr>
        <w:rStyle w:val="Hyperlink"/>
        <w:color w:val="auto"/>
        <w:szCs w:val="20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0E" w:rsidRDefault="00EB350E" w:rsidP="00DB4185">
      <w:pPr>
        <w:spacing w:after="0" w:line="240" w:lineRule="auto"/>
      </w:pPr>
      <w:r>
        <w:separator/>
      </w:r>
    </w:p>
  </w:footnote>
  <w:footnote w:type="continuationSeparator" w:id="0">
    <w:p w:rsidR="00EB350E" w:rsidRDefault="00EB350E" w:rsidP="00DB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797"/>
    <w:multiLevelType w:val="hybridMultilevel"/>
    <w:tmpl w:val="522AA610"/>
    <w:lvl w:ilvl="0" w:tplc="1DCC99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9B9"/>
    <w:multiLevelType w:val="hybridMultilevel"/>
    <w:tmpl w:val="54662410"/>
    <w:lvl w:ilvl="0" w:tplc="8E9A3D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ED160EE"/>
    <w:multiLevelType w:val="hybridMultilevel"/>
    <w:tmpl w:val="A97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62F4"/>
    <w:multiLevelType w:val="hybridMultilevel"/>
    <w:tmpl w:val="2D78C6CA"/>
    <w:lvl w:ilvl="0" w:tplc="1DCC99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0EEB"/>
    <w:multiLevelType w:val="hybridMultilevel"/>
    <w:tmpl w:val="0EC282A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E941330"/>
    <w:multiLevelType w:val="hybridMultilevel"/>
    <w:tmpl w:val="8B70B590"/>
    <w:lvl w:ilvl="0" w:tplc="1DCC99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5B88"/>
    <w:multiLevelType w:val="hybridMultilevel"/>
    <w:tmpl w:val="8438EE44"/>
    <w:lvl w:ilvl="0" w:tplc="1DCC99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B284B"/>
    <w:multiLevelType w:val="hybridMultilevel"/>
    <w:tmpl w:val="9DB4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A5519"/>
    <w:multiLevelType w:val="hybridMultilevel"/>
    <w:tmpl w:val="08FCF4A0"/>
    <w:lvl w:ilvl="0" w:tplc="8F066B9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3237"/>
    <w:multiLevelType w:val="hybridMultilevel"/>
    <w:tmpl w:val="6C4CF892"/>
    <w:lvl w:ilvl="0" w:tplc="7A30E7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4AB341E"/>
    <w:multiLevelType w:val="hybridMultilevel"/>
    <w:tmpl w:val="A5CC2136"/>
    <w:lvl w:ilvl="0" w:tplc="0CD212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68AF432C"/>
    <w:multiLevelType w:val="hybridMultilevel"/>
    <w:tmpl w:val="47C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25C14"/>
    <w:multiLevelType w:val="hybridMultilevel"/>
    <w:tmpl w:val="478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2271D"/>
    <w:multiLevelType w:val="hybridMultilevel"/>
    <w:tmpl w:val="6D6C2928"/>
    <w:lvl w:ilvl="0" w:tplc="8F066B9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A2652"/>
    <w:multiLevelType w:val="hybridMultilevel"/>
    <w:tmpl w:val="172C4FC8"/>
    <w:lvl w:ilvl="0" w:tplc="1DCC99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078D4"/>
    <w:multiLevelType w:val="hybridMultilevel"/>
    <w:tmpl w:val="4A6C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AC"/>
    <w:rsid w:val="000206D2"/>
    <w:rsid w:val="0005174F"/>
    <w:rsid w:val="00071A53"/>
    <w:rsid w:val="00074324"/>
    <w:rsid w:val="0008629E"/>
    <w:rsid w:val="00091EE6"/>
    <w:rsid w:val="0009769C"/>
    <w:rsid w:val="000A3ED4"/>
    <w:rsid w:val="000B634C"/>
    <w:rsid w:val="000C229E"/>
    <w:rsid w:val="000E63C4"/>
    <w:rsid w:val="000F1A2B"/>
    <w:rsid w:val="000F2F54"/>
    <w:rsid w:val="000F44E5"/>
    <w:rsid w:val="0010279D"/>
    <w:rsid w:val="001076C4"/>
    <w:rsid w:val="0011340D"/>
    <w:rsid w:val="001461DC"/>
    <w:rsid w:val="00151D83"/>
    <w:rsid w:val="00182650"/>
    <w:rsid w:val="00183EF1"/>
    <w:rsid w:val="00197964"/>
    <w:rsid w:val="001B1CB5"/>
    <w:rsid w:val="001D545B"/>
    <w:rsid w:val="001E183B"/>
    <w:rsid w:val="001F140A"/>
    <w:rsid w:val="00215ADD"/>
    <w:rsid w:val="00216CD5"/>
    <w:rsid w:val="00241345"/>
    <w:rsid w:val="0025625F"/>
    <w:rsid w:val="00264F41"/>
    <w:rsid w:val="00285C67"/>
    <w:rsid w:val="00286419"/>
    <w:rsid w:val="002D6A50"/>
    <w:rsid w:val="00310704"/>
    <w:rsid w:val="003219EB"/>
    <w:rsid w:val="00331748"/>
    <w:rsid w:val="003740C6"/>
    <w:rsid w:val="00394065"/>
    <w:rsid w:val="003A39E5"/>
    <w:rsid w:val="003B2055"/>
    <w:rsid w:val="003B6C14"/>
    <w:rsid w:val="003C52F9"/>
    <w:rsid w:val="003F2F54"/>
    <w:rsid w:val="004125C3"/>
    <w:rsid w:val="0042042A"/>
    <w:rsid w:val="004206FA"/>
    <w:rsid w:val="00422E94"/>
    <w:rsid w:val="004233A2"/>
    <w:rsid w:val="004303A3"/>
    <w:rsid w:val="00453F8B"/>
    <w:rsid w:val="00463B4E"/>
    <w:rsid w:val="004705F1"/>
    <w:rsid w:val="00494ADD"/>
    <w:rsid w:val="004A5D95"/>
    <w:rsid w:val="004B416B"/>
    <w:rsid w:val="00502DE2"/>
    <w:rsid w:val="005211AB"/>
    <w:rsid w:val="005217E9"/>
    <w:rsid w:val="0056783C"/>
    <w:rsid w:val="00570D0F"/>
    <w:rsid w:val="00572C0D"/>
    <w:rsid w:val="00586021"/>
    <w:rsid w:val="005B26C9"/>
    <w:rsid w:val="005B42DF"/>
    <w:rsid w:val="005B4C23"/>
    <w:rsid w:val="005B7CF0"/>
    <w:rsid w:val="005C1B70"/>
    <w:rsid w:val="005C2C99"/>
    <w:rsid w:val="005D0DFA"/>
    <w:rsid w:val="005E112E"/>
    <w:rsid w:val="005F2A1D"/>
    <w:rsid w:val="006070C6"/>
    <w:rsid w:val="0061154E"/>
    <w:rsid w:val="006131C1"/>
    <w:rsid w:val="00617FCF"/>
    <w:rsid w:val="00620AEE"/>
    <w:rsid w:val="006770B5"/>
    <w:rsid w:val="00683DF6"/>
    <w:rsid w:val="00690930"/>
    <w:rsid w:val="00695478"/>
    <w:rsid w:val="006A7351"/>
    <w:rsid w:val="006B732F"/>
    <w:rsid w:val="006F2044"/>
    <w:rsid w:val="006F3AAA"/>
    <w:rsid w:val="007021D3"/>
    <w:rsid w:val="007069A8"/>
    <w:rsid w:val="0071188A"/>
    <w:rsid w:val="00716476"/>
    <w:rsid w:val="00726CF7"/>
    <w:rsid w:val="00730E43"/>
    <w:rsid w:val="00730F03"/>
    <w:rsid w:val="0076041B"/>
    <w:rsid w:val="00761CFF"/>
    <w:rsid w:val="00770176"/>
    <w:rsid w:val="00771B9D"/>
    <w:rsid w:val="00796D90"/>
    <w:rsid w:val="007A3213"/>
    <w:rsid w:val="007B374D"/>
    <w:rsid w:val="007D5008"/>
    <w:rsid w:val="007E7B67"/>
    <w:rsid w:val="00805131"/>
    <w:rsid w:val="008206C6"/>
    <w:rsid w:val="0082090C"/>
    <w:rsid w:val="00823064"/>
    <w:rsid w:val="00850F4F"/>
    <w:rsid w:val="00892FC5"/>
    <w:rsid w:val="00893A6A"/>
    <w:rsid w:val="00897AE0"/>
    <w:rsid w:val="008A44E3"/>
    <w:rsid w:val="008B1265"/>
    <w:rsid w:val="008B4F7C"/>
    <w:rsid w:val="008B5130"/>
    <w:rsid w:val="008B56EC"/>
    <w:rsid w:val="008F6F94"/>
    <w:rsid w:val="00907387"/>
    <w:rsid w:val="00907B20"/>
    <w:rsid w:val="00916E56"/>
    <w:rsid w:val="00937823"/>
    <w:rsid w:val="00955B79"/>
    <w:rsid w:val="00965F03"/>
    <w:rsid w:val="00982F00"/>
    <w:rsid w:val="00992905"/>
    <w:rsid w:val="009932F5"/>
    <w:rsid w:val="009C7DA8"/>
    <w:rsid w:val="009D2498"/>
    <w:rsid w:val="009D428B"/>
    <w:rsid w:val="009D75C5"/>
    <w:rsid w:val="009F358D"/>
    <w:rsid w:val="00A07F7B"/>
    <w:rsid w:val="00A14CA4"/>
    <w:rsid w:val="00A14D32"/>
    <w:rsid w:val="00A30001"/>
    <w:rsid w:val="00A348D8"/>
    <w:rsid w:val="00A4158A"/>
    <w:rsid w:val="00A57198"/>
    <w:rsid w:val="00A86C06"/>
    <w:rsid w:val="00A9436B"/>
    <w:rsid w:val="00AA1BD0"/>
    <w:rsid w:val="00AA2AEA"/>
    <w:rsid w:val="00AC1939"/>
    <w:rsid w:val="00AC6E0A"/>
    <w:rsid w:val="00AD1BC9"/>
    <w:rsid w:val="00AD3C51"/>
    <w:rsid w:val="00B16949"/>
    <w:rsid w:val="00B368BF"/>
    <w:rsid w:val="00B9235E"/>
    <w:rsid w:val="00BC72C0"/>
    <w:rsid w:val="00BE01ED"/>
    <w:rsid w:val="00BE0905"/>
    <w:rsid w:val="00C02B54"/>
    <w:rsid w:val="00C06335"/>
    <w:rsid w:val="00C13509"/>
    <w:rsid w:val="00C17723"/>
    <w:rsid w:val="00C21006"/>
    <w:rsid w:val="00C464D3"/>
    <w:rsid w:val="00C708AE"/>
    <w:rsid w:val="00C96218"/>
    <w:rsid w:val="00CC1ED5"/>
    <w:rsid w:val="00CC4E81"/>
    <w:rsid w:val="00CC548D"/>
    <w:rsid w:val="00CD0F81"/>
    <w:rsid w:val="00CD1D91"/>
    <w:rsid w:val="00CF7D57"/>
    <w:rsid w:val="00D01EBA"/>
    <w:rsid w:val="00D871D1"/>
    <w:rsid w:val="00D97B6C"/>
    <w:rsid w:val="00DB4185"/>
    <w:rsid w:val="00DB52E8"/>
    <w:rsid w:val="00DB6182"/>
    <w:rsid w:val="00DB76AE"/>
    <w:rsid w:val="00DE0698"/>
    <w:rsid w:val="00DE64AC"/>
    <w:rsid w:val="00DF6FA7"/>
    <w:rsid w:val="00E565C8"/>
    <w:rsid w:val="00E75A18"/>
    <w:rsid w:val="00E86768"/>
    <w:rsid w:val="00E90343"/>
    <w:rsid w:val="00EB350E"/>
    <w:rsid w:val="00EC44C7"/>
    <w:rsid w:val="00EC738F"/>
    <w:rsid w:val="00ED73CD"/>
    <w:rsid w:val="00EE415A"/>
    <w:rsid w:val="00F06E69"/>
    <w:rsid w:val="00F10897"/>
    <w:rsid w:val="00F50586"/>
    <w:rsid w:val="00F72BF0"/>
    <w:rsid w:val="00F823E0"/>
    <w:rsid w:val="00F83C52"/>
    <w:rsid w:val="00FA3AD0"/>
    <w:rsid w:val="00FA48A1"/>
    <w:rsid w:val="00FA77C0"/>
    <w:rsid w:val="00FD132C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93760-0DB4-4B9A-A06B-1656819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158A"/>
    <w:rPr>
      <w:color w:val="0000FF"/>
      <w:u w:val="single"/>
    </w:rPr>
  </w:style>
  <w:style w:type="paragraph" w:styleId="NoSpacing">
    <w:name w:val="No Spacing"/>
    <w:uiPriority w:val="1"/>
    <w:qFormat/>
    <w:rsid w:val="00A4158A"/>
    <w:rPr>
      <w:sz w:val="22"/>
      <w:szCs w:val="22"/>
    </w:rPr>
  </w:style>
  <w:style w:type="table" w:styleId="TableGrid">
    <w:name w:val="Table Grid"/>
    <w:basedOn w:val="TableNormal"/>
    <w:uiPriority w:val="39"/>
    <w:rsid w:val="00A4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5F"/>
    <w:pPr>
      <w:spacing w:line="252" w:lineRule="auto"/>
      <w:ind w:left="720"/>
      <w:contextualSpacing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4233A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4233A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85"/>
  </w:style>
  <w:style w:type="paragraph" w:styleId="Footer">
    <w:name w:val="footer"/>
    <w:basedOn w:val="Normal"/>
    <w:link w:val="FooterChar"/>
    <w:uiPriority w:val="99"/>
    <w:unhideWhenUsed/>
    <w:rsid w:val="00DB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85"/>
  </w:style>
  <w:style w:type="paragraph" w:styleId="NormalWeb">
    <w:name w:val="Normal (Web)"/>
    <w:basedOn w:val="Normal"/>
    <w:uiPriority w:val="99"/>
    <w:unhideWhenUsed/>
    <w:rsid w:val="00051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rsid w:val="00A86C06"/>
    <w:pPr>
      <w:spacing w:after="0" w:line="288" w:lineRule="auto"/>
    </w:pPr>
    <w:rPr>
      <w:rFonts w:ascii="Minion Pro" w:eastAsia="Times New Roman" w:hAnsi="Minion Pro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tsd6hqfs\AppData\Local\Microsoft\Windows\Temporary%20Internet%20Files\Library\Library\Caches\TemporaryItems\Outlook%20Temp\maribel.lena@dot.state.fl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AppData\Local\Microsoft\Windows\INetCache\Content.Outlook\0OW96LU1\2015%2005%2026%20press%20release%20template%20%20with%20fdot%20centennial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05 26 press release template  with fdot centennial logo</Template>
  <TotalTime>48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2332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\\dotsd6hqfs\AppData\Local\Microsoft\Windows\Temporary Internet Files\Library\Library\Caches\TemporaryItems\Outlook Temp\maribel.lena@dot.state.fl.us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Leslie</dc:creator>
  <cp:keywords/>
  <dc:description/>
  <cp:lastModifiedBy>Dodge, Jeffrey</cp:lastModifiedBy>
  <cp:revision>10</cp:revision>
  <cp:lastPrinted>2015-06-03T17:08:00Z</cp:lastPrinted>
  <dcterms:created xsi:type="dcterms:W3CDTF">2015-11-18T22:13:00Z</dcterms:created>
  <dcterms:modified xsi:type="dcterms:W3CDTF">2015-11-20T21:07:00Z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0x010100B95D0C6734D2F74D814619ABB3FB14AF</vt:lpwstr>
  </property>
</Properties>
</file>